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both"/>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pStyle w:val="2"/>
        <w:rPr>
          <w:rFonts w:cs="Times New Roman" w:asciiTheme="minorEastAsia" w:hAnsiTheme="minorEastAsia" w:eastAsiaTheme="minorEastAsia"/>
          <w:color w:val="000000" w:themeColor="text1"/>
          <w14:textFill>
            <w14:solidFill>
              <w14:schemeClr w14:val="tx1"/>
            </w14:solidFill>
          </w14:textFill>
        </w:rPr>
      </w:pPr>
    </w:p>
    <w:p>
      <w:pPr>
        <w:pStyle w:val="2"/>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8"/>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ind w:firstLine="0" w:firstLineChars="0"/>
        <w:jc w:val="center"/>
        <w:rPr>
          <w:rFonts w:hint="eastAsia" w:ascii="宋体" w:hAnsi="宋体" w:eastAsia="宋体" w:cs="Times New Roman"/>
          <w:b/>
          <w:bCs/>
          <w:color w:val="000000" w:themeColor="text1"/>
          <w:sz w:val="44"/>
          <w:szCs w:val="44"/>
          <w:lang w:eastAsia="zh-CN"/>
          <w14:textFill>
            <w14:solidFill>
              <w14:schemeClr w14:val="tx1"/>
            </w14:solidFill>
          </w14:textFill>
        </w:rPr>
      </w:pPr>
      <w:r>
        <w:rPr>
          <w:rFonts w:hint="eastAsia" w:ascii="宋体" w:hAnsi="宋体" w:eastAsia="宋体" w:cs="Times New Roman"/>
          <w:b/>
          <w:bCs/>
          <w:color w:val="000000" w:themeColor="text1"/>
          <w:sz w:val="44"/>
          <w:szCs w:val="44"/>
          <w:lang w:eastAsia="zh-CN"/>
          <w14:textFill>
            <w14:solidFill>
              <w14:schemeClr w14:val="tx1"/>
            </w14:solidFill>
          </w14:textFill>
        </w:rPr>
        <w:t>马鞍山马钢电气修造有限公司</w:t>
      </w:r>
    </w:p>
    <w:p>
      <w:pPr>
        <w:spacing w:after="0" w:line="360" w:lineRule="auto"/>
        <w:jc w:val="center"/>
        <w:rPr>
          <w:rFonts w:hint="eastAsia" w:ascii="宋体" w:hAnsi="宋体" w:eastAsia="宋体" w:cs="Times New Roman"/>
          <w:b/>
          <w:bCs/>
          <w:color w:val="000000" w:themeColor="text1"/>
          <w:sz w:val="44"/>
          <w:szCs w:val="44"/>
          <w:lang w:eastAsia="zh-CN"/>
          <w14:textFill>
            <w14:solidFill>
              <w14:schemeClr w14:val="tx1"/>
            </w14:solidFill>
          </w14:textFill>
        </w:rPr>
      </w:pPr>
      <w:r>
        <w:rPr>
          <w:rFonts w:hint="eastAsia" w:ascii="宋体" w:hAnsi="宋体" w:eastAsia="宋体" w:cs="Times New Roman"/>
          <w:b/>
          <w:bCs/>
          <w:color w:val="000000" w:themeColor="text1"/>
          <w:sz w:val="44"/>
          <w:szCs w:val="44"/>
          <w:lang w:eastAsia="zh-CN"/>
          <w14:textFill>
            <w14:solidFill>
              <w14:schemeClr w14:val="tx1"/>
            </w14:solidFill>
          </w14:textFill>
        </w:rPr>
        <w:t>马钢电气修造有限公司设备修理配套项目</w:t>
      </w:r>
    </w:p>
    <w:p>
      <w:pPr>
        <w:spacing w:after="0" w:line="360" w:lineRule="auto"/>
        <w:jc w:val="center"/>
        <w:rPr>
          <w:rFonts w:cs="Times New Roman" w:asciiTheme="minorEastAsia" w:hAnsiTheme="minorEastAsia" w:eastAsiaTheme="minorEastAsia"/>
          <w:b/>
          <w:color w:val="000000" w:themeColor="text1"/>
          <w:sz w:val="44"/>
          <w:szCs w:val="20"/>
          <w14:textFill>
            <w14:solidFill>
              <w14:schemeClr w14:val="tx1"/>
            </w14:solidFill>
          </w14:textFill>
        </w:rPr>
      </w:pPr>
      <w:r>
        <w:rPr>
          <w:rFonts w:cs="Times New Roman" w:asciiTheme="minorEastAsia" w:hAnsiTheme="minorEastAsia" w:eastAsiaTheme="minorEastAsia"/>
          <w:b/>
          <w:color w:val="000000" w:themeColor="text1"/>
          <w:sz w:val="44"/>
          <w:szCs w:val="20"/>
          <w14:textFill>
            <w14:solidFill>
              <w14:schemeClr w14:val="tx1"/>
            </w14:solidFill>
          </w14:textFill>
        </w:rPr>
        <w:t>竣工环境保护验收监测报告表</w:t>
      </w:r>
    </w:p>
    <w:p>
      <w:pPr>
        <w:spacing w:after="0" w:line="360" w:lineRule="auto"/>
        <w:jc w:val="center"/>
        <w:rPr>
          <w:rFonts w:cs="Times New Roman" w:asciiTheme="minorEastAsia" w:hAnsiTheme="minorEastAsia" w:eastAsiaTheme="minorEastAsia"/>
          <w:color w:val="000000" w:themeColor="text1"/>
          <w:sz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14:textFill>
            <w14:solidFill>
              <w14:schemeClr w14:val="tx1"/>
            </w14:solidFill>
          </w14:textFill>
        </w:rPr>
      </w:pPr>
    </w:p>
    <w:p>
      <w:pPr>
        <w:pStyle w:val="35"/>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jc w:val="both"/>
        <w:rPr>
          <w:rFonts w:cs="Times New Roman" w:asciiTheme="minorEastAsia" w:hAnsiTheme="minorEastAsia" w:eastAsiaTheme="minorEastAsia"/>
          <w:color w:val="000000" w:themeColor="text1"/>
          <w14:textFill>
            <w14:solidFill>
              <w14:schemeClr w14:val="tx1"/>
            </w14:solidFill>
          </w14:textFill>
        </w:rPr>
      </w:pPr>
    </w:p>
    <w:p>
      <w:pPr>
        <w:keepNext w:val="0"/>
        <w:keepLines w:val="0"/>
        <w:widowControl/>
        <w:suppressLineNumbers w:val="0"/>
        <w:jc w:val="center"/>
        <w:rPr>
          <w:rFonts w:hint="eastAsia" w:cs="Times New Roman" w:asciiTheme="minorEastAsia" w:hAnsiTheme="minorEastAsia" w:eastAsiaTheme="minorEastAsia"/>
          <w:color w:val="000000" w:themeColor="text1"/>
          <w:sz w:val="28"/>
          <w:szCs w:val="21"/>
          <w:lang w:eastAsia="zh-CN"/>
          <w14:textFill>
            <w14:solidFill>
              <w14:schemeClr w14:val="tx1"/>
            </w14:solidFill>
          </w14:textFill>
        </w:rPr>
      </w:pPr>
      <w:r>
        <w:rPr>
          <w:rFonts w:cs="Times New Roman" w:asciiTheme="minorEastAsia" w:hAnsiTheme="minorEastAsia" w:eastAsiaTheme="minorEastAsia"/>
          <w:color w:val="000000" w:themeColor="text1"/>
          <w:sz w:val="28"/>
          <w:szCs w:val="21"/>
          <w14:textFill>
            <w14:solidFill>
              <w14:schemeClr w14:val="tx1"/>
            </w14:solidFill>
          </w14:textFill>
        </w:rPr>
        <w:t>建设单位</w:t>
      </w:r>
      <w:r>
        <w:rPr>
          <w:rFonts w:hint="eastAsia" w:cs="Times New Roman" w:asciiTheme="minorEastAsia" w:hAnsiTheme="minorEastAsia" w:eastAsiaTheme="minorEastAsia"/>
          <w:color w:val="000000" w:themeColor="text1"/>
          <w:sz w:val="28"/>
          <w:szCs w:val="21"/>
          <w14:textFill>
            <w14:solidFill>
              <w14:schemeClr w14:val="tx1"/>
            </w14:solidFill>
          </w14:textFill>
        </w:rPr>
        <w:t>：</w:t>
      </w:r>
      <w:r>
        <w:rPr>
          <w:rFonts w:hint="eastAsia" w:ascii="宋体" w:hAnsi="宋体" w:eastAsia="宋体" w:cs="Times New Roman"/>
          <w:b w:val="0"/>
          <w:bCs w:val="0"/>
          <w:color w:val="000000" w:themeColor="text1"/>
          <w:sz w:val="28"/>
          <w:lang w:eastAsia="zh-CN"/>
          <w14:textFill>
            <w14:solidFill>
              <w14:schemeClr w14:val="tx1"/>
            </w14:solidFill>
          </w14:textFill>
        </w:rPr>
        <w:t>马鞍山马钢电气修造有限公司</w:t>
      </w:r>
    </w:p>
    <w:p>
      <w:pPr>
        <w:spacing w:after="0" w:line="360" w:lineRule="auto"/>
        <w:jc w:val="center"/>
        <w:rPr>
          <w:rFonts w:cs="Times New Roman" w:asciiTheme="minorEastAsia" w:hAnsiTheme="minorEastAsia" w:eastAsiaTheme="minorEastAsia"/>
          <w:color w:val="000000" w:themeColor="text1"/>
          <w:sz w:val="28"/>
          <w:szCs w:val="21"/>
          <w14:textFill>
            <w14:solidFill>
              <w14:schemeClr w14:val="tx1"/>
            </w14:solidFill>
          </w14:textFill>
        </w:rPr>
      </w:pPr>
      <w:r>
        <w:rPr>
          <w:rFonts w:cs="Times New Roman" w:asciiTheme="minorEastAsia" w:hAnsiTheme="minorEastAsia" w:eastAsiaTheme="minorEastAsia"/>
          <w:color w:val="000000" w:themeColor="text1"/>
          <w:sz w:val="28"/>
          <w:szCs w:val="21"/>
          <w14:textFill>
            <w14:solidFill>
              <w14:schemeClr w14:val="tx1"/>
            </w14:solidFill>
          </w14:textFill>
        </w:rPr>
        <w:t>编制单位：</w:t>
      </w:r>
      <w:r>
        <w:rPr>
          <w:rFonts w:hint="eastAsia" w:cs="Times New Roman" w:asciiTheme="minorEastAsia" w:hAnsiTheme="minorEastAsia" w:eastAsiaTheme="minorEastAsia"/>
          <w:color w:val="000000" w:themeColor="text1"/>
          <w:sz w:val="28"/>
          <w:szCs w:val="21"/>
          <w:lang w:eastAsia="zh-CN"/>
          <w14:textFill>
            <w14:solidFill>
              <w14:schemeClr w14:val="tx1"/>
            </w14:solidFill>
          </w14:textFill>
        </w:rPr>
        <w:t>马鞍山市环美质检技术服务有限公司</w:t>
      </w:r>
    </w:p>
    <w:p>
      <w:pPr>
        <w:spacing w:after="0" w:line="360" w:lineRule="auto"/>
        <w:jc w:val="center"/>
        <w:rPr>
          <w:rFonts w:cs="Times New Roman" w:asciiTheme="minorEastAsia" w:hAnsiTheme="minorEastAsia" w:eastAsiaTheme="minorEastAsia"/>
          <w:color w:val="000000" w:themeColor="text1"/>
          <w:sz w:val="21"/>
          <w:szCs w:val="21"/>
          <w14:textFill>
            <w14:solidFill>
              <w14:schemeClr w14:val="tx1"/>
            </w14:solidFill>
          </w14:textFill>
        </w:rPr>
      </w:pPr>
    </w:p>
    <w:p>
      <w:pPr>
        <w:spacing w:after="0" w:line="360" w:lineRule="auto"/>
        <w:jc w:val="center"/>
        <w:rPr>
          <w:rFonts w:cs="Times New Roman" w:asciiTheme="minorEastAsia" w:hAnsiTheme="minorEastAsia" w:eastAsiaTheme="minorEastAsia"/>
          <w:color w:val="000000" w:themeColor="text1"/>
          <w:sz w:val="24"/>
          <w:szCs w:val="21"/>
          <w14:textFill>
            <w14:solidFill>
              <w14:schemeClr w14:val="tx1"/>
            </w14:solidFill>
          </w14:textFill>
        </w:rPr>
      </w:pPr>
      <w:r>
        <w:rPr>
          <w:rFonts w:cs="Times New Roman" w:asciiTheme="minorEastAsia" w:hAnsiTheme="minorEastAsia" w:eastAsiaTheme="minorEastAsia"/>
          <w:color w:val="000000" w:themeColor="text1"/>
          <w:sz w:val="28"/>
          <w:szCs w:val="21"/>
          <w14:textFill>
            <w14:solidFill>
              <w14:schemeClr w14:val="tx1"/>
            </w14:solidFill>
          </w14:textFill>
        </w:rPr>
        <w:t>二〇二</w:t>
      </w:r>
      <w:r>
        <w:rPr>
          <w:rFonts w:hint="eastAsia" w:cs="Times New Roman" w:asciiTheme="minorEastAsia" w:hAnsiTheme="minorEastAsia" w:eastAsiaTheme="minorEastAsia"/>
          <w:color w:val="000000" w:themeColor="text1"/>
          <w:sz w:val="28"/>
          <w:szCs w:val="21"/>
          <w:lang w:val="en-US" w:eastAsia="zh-CN"/>
          <w14:textFill>
            <w14:solidFill>
              <w14:schemeClr w14:val="tx1"/>
            </w14:solidFill>
          </w14:textFill>
        </w:rPr>
        <w:t>三</w:t>
      </w:r>
      <w:r>
        <w:rPr>
          <w:rFonts w:cs="Times New Roman" w:asciiTheme="minorEastAsia" w:hAnsiTheme="minorEastAsia" w:eastAsiaTheme="minorEastAsia"/>
          <w:color w:val="000000" w:themeColor="text1"/>
          <w:sz w:val="28"/>
          <w:szCs w:val="21"/>
          <w14:textFill>
            <w14:solidFill>
              <w14:schemeClr w14:val="tx1"/>
            </w14:solidFill>
          </w14:textFill>
        </w:rPr>
        <w:t>年</w:t>
      </w:r>
      <w:r>
        <w:rPr>
          <w:rFonts w:hint="eastAsia" w:cs="Times New Roman" w:asciiTheme="minorEastAsia" w:hAnsiTheme="minorEastAsia" w:eastAsiaTheme="minorEastAsia"/>
          <w:color w:val="000000" w:themeColor="text1"/>
          <w:sz w:val="28"/>
          <w:szCs w:val="21"/>
          <w:lang w:val="en-US" w:eastAsia="zh-CN"/>
          <w14:textFill>
            <w14:solidFill>
              <w14:schemeClr w14:val="tx1"/>
            </w14:solidFill>
          </w14:textFill>
        </w:rPr>
        <w:t>五</w:t>
      </w:r>
      <w:r>
        <w:rPr>
          <w:rFonts w:cs="Times New Roman" w:asciiTheme="minorEastAsia" w:hAnsiTheme="minorEastAsia" w:eastAsiaTheme="minorEastAsia"/>
          <w:color w:val="000000" w:themeColor="text1"/>
          <w:sz w:val="28"/>
          <w:szCs w:val="21"/>
          <w14:textFill>
            <w14:solidFill>
              <w14:schemeClr w14:val="tx1"/>
            </w14:solidFill>
          </w14:textFill>
        </w:rPr>
        <w:t>月</w:t>
      </w:r>
    </w:p>
    <w:p>
      <w:pPr>
        <w:spacing w:after="0" w:line="360" w:lineRule="auto"/>
        <w:rPr>
          <w:rFonts w:cs="Times New Roman" w:asciiTheme="minorEastAsia" w:hAnsiTheme="minorEastAsia" w:eastAsiaTheme="minorEastAsia"/>
          <w:color w:val="000000" w:themeColor="text1"/>
          <w14:textFill>
            <w14:solidFill>
              <w14:schemeClr w14:val="tx1"/>
            </w14:solidFill>
          </w14:textFill>
        </w:rPr>
      </w:pPr>
    </w:p>
    <w:p>
      <w:pPr>
        <w:spacing w:after="0" w:line="360" w:lineRule="auto"/>
        <w:rPr>
          <w:rFonts w:cs="Times New Roman" w:asciiTheme="minorEastAsia" w:hAnsiTheme="minorEastAsia" w:eastAsiaTheme="minorEastAsia"/>
          <w:color w:val="000000" w:themeColor="text1"/>
          <w14:textFill>
            <w14:solidFill>
              <w14:schemeClr w14:val="tx1"/>
            </w14:solidFill>
          </w14:textFill>
        </w:rPr>
      </w:pPr>
    </w:p>
    <w:p>
      <w:pPr>
        <w:adjustRightInd w:val="0"/>
        <w:snapToGrid w:val="0"/>
        <w:spacing w:after="200" w:line="360" w:lineRule="auto"/>
        <w:rPr>
          <w:rFonts w:cs="Times New Roman" w:asciiTheme="minorEastAsia" w:hAnsiTheme="minorEastAsia" w:eastAsiaTheme="minorEastAsia"/>
          <w:b/>
          <w:color w:val="000000" w:themeColor="text1"/>
          <w:kern w:val="0"/>
          <w:sz w:val="28"/>
          <w14:textFill>
            <w14:solidFill>
              <w14:schemeClr w14:val="tx1"/>
            </w14:solidFill>
          </w14:textFill>
        </w:rPr>
      </w:pPr>
    </w:p>
    <w:p>
      <w:pPr>
        <w:keepNext w:val="0"/>
        <w:keepLines w:val="0"/>
        <w:widowControl/>
        <w:suppressLineNumbers w:val="0"/>
        <w:spacing w:line="360" w:lineRule="auto"/>
        <w:jc w:val="left"/>
        <w:rPr>
          <w:rFonts w:cs="Times New Roman" w:asciiTheme="minorEastAsia" w:hAnsiTheme="minorEastAsia" w:eastAsiaTheme="minorEastAsia"/>
          <w:color w:val="000000" w:themeColor="text1"/>
          <w:kern w:val="0"/>
          <w:sz w:val="28"/>
          <w14:textFill>
            <w14:solidFill>
              <w14:schemeClr w14:val="tx1"/>
            </w14:solidFill>
          </w14:textFill>
        </w:rPr>
      </w:pPr>
      <w:r>
        <w:rPr>
          <w:rFonts w:cs="Times New Roman" w:asciiTheme="minorEastAsia" w:hAnsiTheme="minorEastAsia" w:eastAsiaTheme="minorEastAsia"/>
          <w:b/>
          <w:color w:val="000000" w:themeColor="text1"/>
          <w:kern w:val="0"/>
          <w:sz w:val="28"/>
          <w14:textFill>
            <w14:solidFill>
              <w14:schemeClr w14:val="tx1"/>
            </w14:solidFill>
          </w14:textFill>
        </w:rPr>
        <w:t>建设单位法人代表</w:t>
      </w:r>
      <w:r>
        <w:rPr>
          <w:rFonts w:hint="eastAsia" w:cs="Times New Roman" w:asciiTheme="minorEastAsia" w:hAnsiTheme="minorEastAsia" w:eastAsiaTheme="minorEastAsia"/>
          <w:b/>
          <w:color w:val="000000" w:themeColor="text1"/>
          <w:kern w:val="0"/>
          <w:sz w:val="28"/>
          <w:lang w:eastAsia="zh-CN"/>
          <w14:textFill>
            <w14:solidFill>
              <w14:schemeClr w14:val="tx1"/>
            </w14:solidFill>
          </w14:textFill>
        </w:rPr>
        <w:t>：</w:t>
      </w:r>
      <w:r>
        <w:rPr>
          <w:rFonts w:hint="eastAsia" w:cs="Times New Roman" w:asciiTheme="minorEastAsia" w:hAnsiTheme="minorEastAsia" w:eastAsiaTheme="minorEastAsia"/>
          <w:b/>
          <w:bCs/>
          <w:color w:val="000000" w:themeColor="text1"/>
          <w:kern w:val="0"/>
          <w:sz w:val="28"/>
          <w:lang w:val="en-US" w:eastAsia="zh-CN"/>
          <w14:textFill>
            <w14:solidFill>
              <w14:schemeClr w14:val="tx1"/>
            </w14:solidFill>
          </w14:textFill>
        </w:rPr>
        <w:t xml:space="preserve">黄加坤 </w:t>
      </w:r>
      <w:r>
        <w:rPr>
          <w:rFonts w:cs="Times New Roman" w:asciiTheme="minorEastAsia" w:hAnsiTheme="minorEastAsia" w:eastAsiaTheme="minorEastAsia"/>
          <w:color w:val="000000" w:themeColor="text1"/>
          <w:kern w:val="0"/>
          <w:sz w:val="28"/>
          <w14:textFill>
            <w14:solidFill>
              <w14:schemeClr w14:val="tx1"/>
            </w14:solidFill>
          </w14:textFill>
        </w:rPr>
        <w:t xml:space="preserve">    </w:t>
      </w:r>
      <w:r>
        <w:rPr>
          <w:rFonts w:hint="eastAsia" w:cs="Times New Roman" w:asciiTheme="minorEastAsia" w:hAnsiTheme="minorEastAsia" w:eastAsiaTheme="minorEastAsia"/>
          <w:color w:val="000000" w:themeColor="text1"/>
          <w:kern w:val="0"/>
          <w:sz w:val="28"/>
          <w14:textFill>
            <w14:solidFill>
              <w14:schemeClr w14:val="tx1"/>
            </w14:solidFill>
          </w14:textFill>
        </w:rPr>
        <w:t xml:space="preserve">          </w:t>
      </w:r>
      <w:r>
        <w:rPr>
          <w:rFonts w:cs="Times New Roman" w:asciiTheme="minorEastAsia" w:hAnsiTheme="minorEastAsia" w:eastAsiaTheme="minorEastAsia"/>
          <w:b/>
          <w:color w:val="000000" w:themeColor="text1"/>
          <w:kern w:val="0"/>
          <w:sz w:val="28"/>
          <w14:textFill>
            <w14:solidFill>
              <w14:schemeClr w14:val="tx1"/>
            </w14:solidFill>
          </w14:textFill>
        </w:rPr>
        <w:t xml:space="preserve">    </w:t>
      </w:r>
    </w:p>
    <w:p>
      <w:pPr>
        <w:adjustRightInd w:val="0"/>
        <w:snapToGrid w:val="0"/>
        <w:spacing w:after="200" w:line="360" w:lineRule="auto"/>
        <w:rPr>
          <w:rFonts w:cs="Times New Roman" w:asciiTheme="minorEastAsia" w:hAnsiTheme="minorEastAsia" w:eastAsiaTheme="minorEastAsia"/>
          <w:color w:val="000000" w:themeColor="text1"/>
          <w:kern w:val="0"/>
          <w:sz w:val="28"/>
          <w14:textFill>
            <w14:solidFill>
              <w14:schemeClr w14:val="tx1"/>
            </w14:solidFill>
          </w14:textFill>
        </w:rPr>
      </w:pPr>
      <w:r>
        <w:rPr>
          <w:rFonts w:cs="Times New Roman" w:asciiTheme="minorEastAsia" w:hAnsiTheme="minorEastAsia" w:eastAsiaTheme="minorEastAsia"/>
          <w:b/>
          <w:color w:val="000000" w:themeColor="text1"/>
          <w:kern w:val="0"/>
          <w:sz w:val="28"/>
          <w14:textFill>
            <w14:solidFill>
              <w14:schemeClr w14:val="tx1"/>
            </w14:solidFill>
          </w14:textFill>
        </w:rPr>
        <w:t>编制单位法人代表</w:t>
      </w:r>
      <w:r>
        <w:rPr>
          <w:rFonts w:hint="eastAsia" w:cs="Times New Roman" w:asciiTheme="minorEastAsia" w:hAnsiTheme="minorEastAsia" w:eastAsiaTheme="minorEastAsia"/>
          <w:b/>
          <w:color w:val="000000" w:themeColor="text1"/>
          <w:kern w:val="0"/>
          <w:sz w:val="28"/>
          <w:lang w:eastAsia="zh-CN"/>
          <w14:textFill>
            <w14:solidFill>
              <w14:schemeClr w14:val="tx1"/>
            </w14:solidFill>
          </w14:textFill>
        </w:rPr>
        <w:t>：</w:t>
      </w:r>
      <w:r>
        <w:rPr>
          <w:rFonts w:hint="eastAsia" w:cs="Times New Roman" w:asciiTheme="minorEastAsia" w:hAnsiTheme="minorEastAsia" w:eastAsiaTheme="minorEastAsia"/>
          <w:b/>
          <w:bCs/>
          <w:color w:val="000000" w:themeColor="text1"/>
          <w:kern w:val="0"/>
          <w:sz w:val="28"/>
          <w:lang w:val="en-US" w:eastAsia="zh-CN"/>
          <w14:textFill>
            <w14:solidFill>
              <w14:schemeClr w14:val="tx1"/>
            </w14:solidFill>
          </w14:textFill>
        </w:rPr>
        <w:t>陈静</w:t>
      </w:r>
      <w:r>
        <w:rPr>
          <w:rFonts w:cs="Times New Roman" w:asciiTheme="minorEastAsia" w:hAnsiTheme="minorEastAsia" w:eastAsiaTheme="minorEastAsia"/>
          <w:color w:val="000000" w:themeColor="text1"/>
          <w:kern w:val="0"/>
          <w:sz w:val="28"/>
          <w14:textFill>
            <w14:solidFill>
              <w14:schemeClr w14:val="tx1"/>
            </w14:solidFill>
          </w14:textFill>
        </w:rPr>
        <w:t xml:space="preserve">       </w:t>
      </w:r>
      <w:r>
        <w:rPr>
          <w:rFonts w:hint="eastAsia" w:cs="Times New Roman" w:asciiTheme="minorEastAsia" w:hAnsiTheme="minorEastAsia" w:eastAsiaTheme="minorEastAsia"/>
          <w:color w:val="000000" w:themeColor="text1"/>
          <w:kern w:val="0"/>
          <w:sz w:val="28"/>
          <w14:textFill>
            <w14:solidFill>
              <w14:schemeClr w14:val="tx1"/>
            </w14:solidFill>
          </w14:textFill>
        </w:rPr>
        <w:t xml:space="preserve">           </w:t>
      </w:r>
    </w:p>
    <w:p>
      <w:pPr>
        <w:adjustRightInd w:val="0"/>
        <w:snapToGrid w:val="0"/>
        <w:spacing w:after="200" w:line="360" w:lineRule="auto"/>
        <w:rPr>
          <w:rFonts w:hint="eastAsia" w:cs="Times New Roman" w:asciiTheme="minorEastAsia" w:hAnsiTheme="minorEastAsia" w:eastAsiaTheme="minorEastAsia"/>
          <w:b/>
          <w:color w:val="000000" w:themeColor="text1"/>
          <w:kern w:val="0"/>
          <w:sz w:val="28"/>
          <w:lang w:val="en-US" w:eastAsia="zh-CN"/>
          <w14:textFill>
            <w14:solidFill>
              <w14:schemeClr w14:val="tx1"/>
            </w14:solidFill>
          </w14:textFill>
        </w:rPr>
      </w:pPr>
      <w:r>
        <w:rPr>
          <w:rFonts w:cs="Times New Roman" w:asciiTheme="minorEastAsia" w:hAnsiTheme="minorEastAsia" w:eastAsiaTheme="minorEastAsia"/>
          <w:b/>
          <w:color w:val="000000" w:themeColor="text1"/>
          <w:kern w:val="0"/>
          <w:sz w:val="28"/>
          <w14:textFill>
            <w14:solidFill>
              <w14:schemeClr w14:val="tx1"/>
            </w14:solidFill>
          </w14:textFill>
        </w:rPr>
        <w:t>项 目 负 责 人</w:t>
      </w:r>
      <w:r>
        <w:rPr>
          <w:rFonts w:hint="eastAsia" w:cs="Times New Roman" w:asciiTheme="minorEastAsia" w:hAnsiTheme="minorEastAsia" w:eastAsiaTheme="minorEastAsia"/>
          <w:b/>
          <w:color w:val="000000" w:themeColor="text1"/>
          <w:kern w:val="0"/>
          <w:sz w:val="28"/>
          <w:lang w:eastAsia="zh-CN"/>
          <w14:textFill>
            <w14:solidFill>
              <w14:schemeClr w14:val="tx1"/>
            </w14:solidFill>
          </w14:textFill>
        </w:rPr>
        <w:t>：</w:t>
      </w:r>
      <w:r>
        <w:rPr>
          <w:rFonts w:hint="eastAsia" w:cs="Times New Roman" w:asciiTheme="minorEastAsia" w:hAnsiTheme="minorEastAsia" w:eastAsiaTheme="minorEastAsia"/>
          <w:b/>
          <w:color w:val="000000" w:themeColor="text1"/>
          <w:kern w:val="0"/>
          <w:sz w:val="28"/>
          <w:lang w:val="en-US" w:eastAsia="zh-CN"/>
          <w14:textFill>
            <w14:solidFill>
              <w14:schemeClr w14:val="tx1"/>
            </w14:solidFill>
          </w14:textFill>
        </w:rPr>
        <w:t>王冰</w:t>
      </w:r>
    </w:p>
    <w:p>
      <w:pPr>
        <w:adjustRightInd w:val="0"/>
        <w:snapToGrid w:val="0"/>
        <w:spacing w:after="200" w:line="360" w:lineRule="auto"/>
        <w:rPr>
          <w:rFonts w:cs="Times New Roman" w:asciiTheme="minorEastAsia" w:hAnsiTheme="minorEastAsia" w:eastAsiaTheme="minorEastAsia"/>
          <w:b/>
          <w:color w:val="000000" w:themeColor="text1"/>
          <w:spacing w:val="40"/>
          <w:w w:val="79"/>
          <w:kern w:val="0"/>
          <w:sz w:val="28"/>
          <w14:textFill>
            <w14:solidFill>
              <w14:schemeClr w14:val="tx1"/>
            </w14:solidFill>
          </w14:textFill>
        </w:rPr>
      </w:pPr>
    </w:p>
    <w:p>
      <w:pPr>
        <w:pStyle w:val="2"/>
      </w:pPr>
    </w:p>
    <w:p>
      <w:pPr>
        <w:adjustRightInd w:val="0"/>
        <w:snapToGrid w:val="0"/>
        <w:spacing w:after="200" w:line="360" w:lineRule="auto"/>
        <w:rPr>
          <w:rFonts w:cs="Times New Roman" w:asciiTheme="minorEastAsia" w:hAnsiTheme="minorEastAsia" w:eastAsiaTheme="minorEastAsia"/>
          <w:b/>
          <w:color w:val="000000" w:themeColor="text1"/>
          <w:spacing w:val="40"/>
          <w:w w:val="79"/>
          <w:kern w:val="0"/>
          <w:sz w:val="28"/>
          <w14:textFill>
            <w14:solidFill>
              <w14:schemeClr w14:val="tx1"/>
            </w14:solidFill>
          </w14:textFill>
        </w:rPr>
      </w:pPr>
    </w:p>
    <w:p>
      <w:pPr>
        <w:adjustRightInd w:val="0"/>
        <w:snapToGrid w:val="0"/>
        <w:spacing w:after="200" w:line="360" w:lineRule="auto"/>
        <w:rPr>
          <w:rFonts w:cs="Times New Roman" w:asciiTheme="minorEastAsia" w:hAnsiTheme="minorEastAsia" w:eastAsiaTheme="minorEastAsia"/>
          <w:b/>
          <w:color w:val="000000" w:themeColor="text1"/>
          <w:spacing w:val="40"/>
          <w:w w:val="79"/>
          <w:kern w:val="0"/>
          <w:sz w:val="28"/>
          <w14:textFill>
            <w14:solidFill>
              <w14:schemeClr w14:val="tx1"/>
            </w14:solidFill>
          </w14:textFill>
        </w:rPr>
      </w:pPr>
    </w:p>
    <w:p>
      <w:pPr>
        <w:adjustRightInd w:val="0"/>
        <w:snapToGrid w:val="0"/>
        <w:spacing w:after="200" w:line="360" w:lineRule="auto"/>
        <w:rPr>
          <w:rFonts w:cs="Times New Roman" w:asciiTheme="minorEastAsia" w:hAnsiTheme="minorEastAsia" w:eastAsiaTheme="minorEastAsia"/>
          <w:b/>
          <w:color w:val="000000" w:themeColor="text1"/>
          <w:spacing w:val="40"/>
          <w:w w:val="79"/>
          <w:kern w:val="0"/>
          <w:sz w:val="28"/>
          <w14:textFill>
            <w14:solidFill>
              <w14:schemeClr w14:val="tx1"/>
            </w14:solidFill>
          </w14:textFill>
        </w:rPr>
      </w:pPr>
    </w:p>
    <w:p>
      <w:pPr>
        <w:adjustRightInd w:val="0"/>
        <w:snapToGrid w:val="0"/>
        <w:spacing w:after="200" w:line="360" w:lineRule="auto"/>
        <w:rPr>
          <w:rFonts w:cs="Times New Roman" w:asciiTheme="minorEastAsia" w:hAnsiTheme="minorEastAsia" w:eastAsiaTheme="minorEastAsia"/>
          <w:b/>
          <w:color w:val="000000" w:themeColor="text1"/>
          <w:spacing w:val="40"/>
          <w:w w:val="79"/>
          <w:kern w:val="0"/>
          <w:sz w:val="28"/>
          <w14:textFill>
            <w14:solidFill>
              <w14:schemeClr w14:val="tx1"/>
            </w14:solidFill>
          </w14:textFill>
        </w:rPr>
      </w:pPr>
    </w:p>
    <w:p>
      <w:pPr>
        <w:adjustRightInd w:val="0"/>
        <w:snapToGrid w:val="0"/>
        <w:spacing w:after="200" w:line="360" w:lineRule="auto"/>
        <w:rPr>
          <w:rFonts w:cs="Times New Roman" w:asciiTheme="minorEastAsia" w:hAnsiTheme="minorEastAsia" w:eastAsiaTheme="minorEastAsia"/>
          <w:b/>
          <w:color w:val="000000" w:themeColor="text1"/>
          <w:spacing w:val="40"/>
          <w:w w:val="79"/>
          <w:kern w:val="0"/>
          <w:sz w:val="28"/>
          <w14:textFill>
            <w14:solidFill>
              <w14:schemeClr w14:val="tx1"/>
            </w14:solidFill>
          </w14:textFill>
        </w:rPr>
      </w:pPr>
    </w:p>
    <w:p>
      <w:pPr>
        <w:adjustRightInd w:val="0"/>
        <w:snapToGrid w:val="0"/>
        <w:spacing w:after="200" w:line="360" w:lineRule="auto"/>
        <w:rPr>
          <w:rFonts w:cs="Times New Roman" w:asciiTheme="minorEastAsia" w:hAnsiTheme="minorEastAsia" w:eastAsiaTheme="minorEastAsia"/>
          <w:b/>
          <w:color w:val="000000" w:themeColor="text1"/>
          <w:spacing w:val="40"/>
          <w:w w:val="79"/>
          <w:kern w:val="0"/>
          <w:sz w:val="28"/>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1149"/>
        <w:gridCol w:w="3415"/>
        <w:gridCol w:w="1155"/>
        <w:gridCol w:w="30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149" w:type="dxa"/>
          </w:tcPr>
          <w:p>
            <w:pPr>
              <w:pStyle w:val="35"/>
              <w:spacing w:line="360" w:lineRule="auto"/>
              <w:rPr>
                <w:rFonts w:asciiTheme="minorEastAsia" w:hAnsiTheme="minorEastAsia" w:eastAsiaTheme="minorEastAsia"/>
                <w:color w:val="000000" w:themeColor="text1"/>
                <w:sz w:val="21"/>
                <w:szCs w:val="21"/>
                <w14:textFill>
                  <w14:solidFill>
                    <w14:schemeClr w14:val="tx1"/>
                  </w14:solidFill>
                </w14:textFill>
              </w:rPr>
            </w:pPr>
            <w:r>
              <w:rPr>
                <w:rFonts w:hint="eastAsia" w:cs="Times New Roman" w:asciiTheme="minorEastAsia" w:hAnsiTheme="minorEastAsia" w:eastAsiaTheme="minorEastAsia"/>
                <w:b/>
                <w:color w:val="000000" w:themeColor="text1"/>
                <w:sz w:val="21"/>
                <w:szCs w:val="21"/>
                <w14:textFill>
                  <w14:solidFill>
                    <w14:schemeClr w14:val="tx1"/>
                  </w14:solidFill>
                </w14:textFill>
              </w:rPr>
              <w:t>建设单位：</w:t>
            </w:r>
          </w:p>
        </w:tc>
        <w:tc>
          <w:tcPr>
            <w:tcW w:w="3415" w:type="dxa"/>
          </w:tcPr>
          <w:p>
            <w:pPr>
              <w:pStyle w:val="35"/>
              <w:spacing w:line="360" w:lineRule="auto"/>
              <w:rPr>
                <w:rFonts w:asciiTheme="minorEastAsia" w:hAnsiTheme="minorEastAsia" w:eastAsiaTheme="minorEastAsia"/>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马鞍山马钢电气修造有限公司</w:t>
            </w:r>
          </w:p>
        </w:tc>
        <w:tc>
          <w:tcPr>
            <w:tcW w:w="1155" w:type="dxa"/>
          </w:tcPr>
          <w:p>
            <w:pPr>
              <w:pStyle w:val="35"/>
              <w:spacing w:line="360" w:lineRule="auto"/>
              <w:rPr>
                <w:rFonts w:asciiTheme="minorEastAsia" w:hAnsiTheme="minorEastAsia" w:eastAsiaTheme="minorEastAsia"/>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编制单位：</w:t>
            </w:r>
          </w:p>
        </w:tc>
        <w:tc>
          <w:tcPr>
            <w:tcW w:w="3067" w:type="dxa"/>
          </w:tcPr>
          <w:p>
            <w:pPr>
              <w:pStyle w:val="35"/>
              <w:spacing w:line="360" w:lineRule="auto"/>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lang w:eastAsia="zh-CN"/>
                <w14:textFill>
                  <w14:solidFill>
                    <w14:schemeClr w14:val="tx1"/>
                  </w14:solidFill>
                </w14:textFill>
              </w:rPr>
              <w:t>马鞍山市环美质检技术服务有限公司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149" w:type="dxa"/>
          </w:tcPr>
          <w:p>
            <w:pPr>
              <w:pStyle w:val="35"/>
              <w:spacing w:line="360" w:lineRule="auto"/>
              <w:rPr>
                <w:rFonts w:asciiTheme="minorEastAsia" w:hAnsiTheme="minorEastAsia" w:eastAsiaTheme="minorEastAsia"/>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电</w:t>
            </w:r>
            <w:r>
              <w:rPr>
                <w:rFonts w:hint="eastAsia" w:cs="Times New Roman" w:asciiTheme="minorEastAsia" w:hAnsiTheme="minorEastAsia" w:eastAsiaTheme="minorEastAsia"/>
                <w:b/>
                <w:color w:val="000000" w:themeColor="text1"/>
                <w:sz w:val="21"/>
                <w:szCs w:val="21"/>
                <w14:textFill>
                  <w14:solidFill>
                    <w14:schemeClr w14:val="tx1"/>
                  </w14:solidFill>
                </w14:textFill>
              </w:rPr>
              <w:t xml:space="preserve">    </w:t>
            </w:r>
            <w:r>
              <w:rPr>
                <w:rFonts w:cs="Times New Roman" w:asciiTheme="minorEastAsia" w:hAnsiTheme="minorEastAsia" w:eastAsiaTheme="minorEastAsia"/>
                <w:b/>
                <w:color w:val="000000" w:themeColor="text1"/>
                <w:sz w:val="21"/>
                <w:szCs w:val="21"/>
                <w14:textFill>
                  <w14:solidFill>
                    <w14:schemeClr w14:val="tx1"/>
                  </w14:solidFill>
                </w14:textFill>
              </w:rPr>
              <w:t>话：</w:t>
            </w:r>
          </w:p>
        </w:tc>
        <w:tc>
          <w:tcPr>
            <w:tcW w:w="3415" w:type="dxa"/>
          </w:tcPr>
          <w:p>
            <w:pPr>
              <w:pStyle w:val="35"/>
              <w:spacing w:line="360" w:lineRule="auto"/>
              <w:rPr>
                <w:rFonts w:hint="default" w:asciiTheme="minorEastAsia" w:hAnsiTheme="minorEastAsia" w:eastAsiaTheme="minorEastAsia"/>
                <w:b w:val="0"/>
                <w:bCs w:val="0"/>
                <w:color w:val="000000" w:themeColor="text1"/>
                <w:sz w:val="21"/>
                <w:szCs w:val="21"/>
                <w:lang w:val="en-US" w:eastAsia="zh-CN"/>
                <w14:textFill>
                  <w14:solidFill>
                    <w14:schemeClr w14:val="tx1"/>
                  </w14:solidFill>
                </w14:textFill>
              </w:rPr>
            </w:pPr>
            <w:r>
              <w:rPr>
                <w:rFonts w:hint="eastAsia" w:cs="宋体"/>
                <w:b w:val="0"/>
                <w:bCs w:val="0"/>
                <w:color w:val="000000" w:themeColor="text1"/>
                <w:sz w:val="21"/>
                <w:szCs w:val="21"/>
                <w14:textFill>
                  <w14:solidFill>
                    <w14:schemeClr w14:val="tx1"/>
                  </w14:solidFill>
                </w14:textFill>
              </w:rPr>
              <w:t>18655504478</w:t>
            </w:r>
          </w:p>
        </w:tc>
        <w:tc>
          <w:tcPr>
            <w:tcW w:w="1155" w:type="dxa"/>
          </w:tcPr>
          <w:p>
            <w:pPr>
              <w:pStyle w:val="35"/>
              <w:spacing w:line="360" w:lineRule="auto"/>
              <w:rPr>
                <w:rFonts w:asciiTheme="minorEastAsia" w:hAnsiTheme="minorEastAsia" w:eastAsiaTheme="minorEastAsia"/>
                <w:color w:val="000000" w:themeColor="text1"/>
                <w:sz w:val="21"/>
                <w:szCs w:val="21"/>
                <w:highlight w:val="none"/>
                <w14:textFill>
                  <w14:solidFill>
                    <w14:schemeClr w14:val="tx1"/>
                  </w14:solidFill>
                </w14:textFill>
              </w:rPr>
            </w:pPr>
            <w:r>
              <w:rPr>
                <w:rFonts w:cs="Times New Roman" w:asciiTheme="minorEastAsia" w:hAnsiTheme="minorEastAsia" w:eastAsiaTheme="minorEastAsia"/>
                <w:b/>
                <w:color w:val="000000" w:themeColor="text1"/>
                <w:sz w:val="21"/>
                <w:szCs w:val="21"/>
                <w:highlight w:val="none"/>
                <w14:textFill>
                  <w14:solidFill>
                    <w14:schemeClr w14:val="tx1"/>
                  </w14:solidFill>
                </w14:textFill>
              </w:rPr>
              <w:t>电</w:t>
            </w:r>
            <w:r>
              <w:rPr>
                <w:rFonts w:hint="eastAsia" w:cs="Times New Roman" w:asciiTheme="minorEastAsia" w:hAnsiTheme="minorEastAsia" w:eastAsiaTheme="minorEastAsia"/>
                <w:b/>
                <w:color w:val="000000" w:themeColor="text1"/>
                <w:sz w:val="21"/>
                <w:szCs w:val="21"/>
                <w:highlight w:val="none"/>
                <w14:textFill>
                  <w14:solidFill>
                    <w14:schemeClr w14:val="tx1"/>
                  </w14:solidFill>
                </w14:textFill>
              </w:rPr>
              <w:t xml:space="preserve">    </w:t>
            </w:r>
            <w:r>
              <w:rPr>
                <w:rFonts w:cs="Times New Roman" w:asciiTheme="minorEastAsia" w:hAnsiTheme="minorEastAsia" w:eastAsiaTheme="minorEastAsia"/>
                <w:b/>
                <w:color w:val="000000" w:themeColor="text1"/>
                <w:sz w:val="21"/>
                <w:szCs w:val="21"/>
                <w:highlight w:val="none"/>
                <w14:textFill>
                  <w14:solidFill>
                    <w14:schemeClr w14:val="tx1"/>
                  </w14:solidFill>
                </w14:textFill>
              </w:rPr>
              <w:t>话：</w:t>
            </w:r>
          </w:p>
        </w:tc>
        <w:tc>
          <w:tcPr>
            <w:tcW w:w="3067" w:type="dxa"/>
          </w:tcPr>
          <w:p>
            <w:pPr>
              <w:pStyle w:val="35"/>
              <w:spacing w:line="360" w:lineRule="auto"/>
              <w:rPr>
                <w:rFonts w:hint="default" w:asciiTheme="minorEastAsia" w:hAnsiTheme="minorEastAsia" w:eastAsia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t>18855585128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c>
          <w:tcPr>
            <w:tcW w:w="1149" w:type="dxa"/>
          </w:tcPr>
          <w:p>
            <w:pPr>
              <w:pStyle w:val="35"/>
              <w:spacing w:line="360" w:lineRule="auto"/>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地</w:t>
            </w:r>
            <w:r>
              <w:rPr>
                <w:rFonts w:hint="eastAsia" w:cs="Times New Roman" w:asciiTheme="minorEastAsia" w:hAnsiTheme="minorEastAsia" w:eastAsiaTheme="minorEastAsia"/>
                <w:b/>
                <w:color w:val="000000" w:themeColor="text1"/>
                <w:sz w:val="21"/>
                <w:szCs w:val="21"/>
                <w14:textFill>
                  <w14:solidFill>
                    <w14:schemeClr w14:val="tx1"/>
                  </w14:solidFill>
                </w14:textFill>
              </w:rPr>
              <w:t xml:space="preserve">    </w:t>
            </w:r>
            <w:r>
              <w:rPr>
                <w:rFonts w:cs="Times New Roman" w:asciiTheme="minorEastAsia" w:hAnsiTheme="minorEastAsia" w:eastAsiaTheme="minorEastAsia"/>
                <w:b/>
                <w:color w:val="000000" w:themeColor="text1"/>
                <w:sz w:val="21"/>
                <w:szCs w:val="21"/>
                <w14:textFill>
                  <w14:solidFill>
                    <w14:schemeClr w14:val="tx1"/>
                  </w14:solidFill>
                </w14:textFill>
              </w:rPr>
              <w:t>址：</w:t>
            </w:r>
          </w:p>
        </w:tc>
        <w:tc>
          <w:tcPr>
            <w:tcW w:w="3415" w:type="dxa"/>
          </w:tcPr>
          <w:p>
            <w:pPr>
              <w:pStyle w:val="35"/>
              <w:spacing w:line="360" w:lineRule="auto"/>
              <w:rPr>
                <w:rFonts w:hint="eastAsia" w:asciiTheme="minorEastAsia" w:hAnsiTheme="minorEastAsia" w:eastAsiaTheme="minorEastAsia"/>
                <w:b w:val="0"/>
                <w:bCs w:val="0"/>
                <w:color w:val="000000" w:themeColor="text1"/>
                <w:sz w:val="21"/>
                <w:szCs w:val="21"/>
                <w:lang w:eastAsia="zh-CN"/>
                <w14:textFill>
                  <w14:solidFill>
                    <w14:schemeClr w14:val="tx1"/>
                  </w14:solidFill>
                </w14:textFill>
              </w:rPr>
            </w:pPr>
            <w:r>
              <w:rPr>
                <w:rFonts w:hint="default" w:ascii="宋体" w:hAnsi="宋体" w:eastAsia="宋体" w:cs="宋体"/>
                <w:b w:val="0"/>
                <w:bCs w:val="0"/>
                <w:color w:val="000000" w:themeColor="text1"/>
                <w:sz w:val="21"/>
                <w:szCs w:val="21"/>
                <w:lang w:val="en-US" w:eastAsia="zh-CN"/>
                <w14:textFill>
                  <w14:solidFill>
                    <w14:schemeClr w14:val="tx1"/>
                  </w14:solidFill>
                </w14:textFill>
              </w:rPr>
              <w:t>安徽省马鞍山市花山区幸福路129号马钢智园厂房</w:t>
            </w:r>
          </w:p>
        </w:tc>
        <w:tc>
          <w:tcPr>
            <w:tcW w:w="1155" w:type="dxa"/>
          </w:tcPr>
          <w:p>
            <w:pPr>
              <w:pStyle w:val="35"/>
              <w:spacing w:line="360" w:lineRule="auto"/>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地</w:t>
            </w:r>
            <w:r>
              <w:rPr>
                <w:rFonts w:hint="eastAsia" w:cs="Times New Roman" w:asciiTheme="minorEastAsia" w:hAnsiTheme="minorEastAsia" w:eastAsiaTheme="minorEastAsia"/>
                <w:b/>
                <w:color w:val="000000" w:themeColor="text1"/>
                <w:sz w:val="21"/>
                <w:szCs w:val="21"/>
                <w14:textFill>
                  <w14:solidFill>
                    <w14:schemeClr w14:val="tx1"/>
                  </w14:solidFill>
                </w14:textFill>
              </w:rPr>
              <w:t xml:space="preserve">    </w:t>
            </w:r>
            <w:r>
              <w:rPr>
                <w:rFonts w:cs="Times New Roman" w:asciiTheme="minorEastAsia" w:hAnsiTheme="minorEastAsia" w:eastAsiaTheme="minorEastAsia"/>
                <w:b/>
                <w:color w:val="000000" w:themeColor="text1"/>
                <w:sz w:val="21"/>
                <w:szCs w:val="21"/>
                <w14:textFill>
                  <w14:solidFill>
                    <w14:schemeClr w14:val="tx1"/>
                  </w14:solidFill>
                </w14:textFill>
              </w:rPr>
              <w:t>址：</w:t>
            </w:r>
          </w:p>
        </w:tc>
        <w:tc>
          <w:tcPr>
            <w:tcW w:w="3067" w:type="dxa"/>
          </w:tcPr>
          <w:p>
            <w:pPr>
              <w:pStyle w:val="35"/>
              <w:spacing w:line="360" w:lineRule="auto"/>
              <w:rPr>
                <w:rFonts w:hint="default" w:asciiTheme="minorEastAsia" w:hAnsiTheme="minorEastAsia" w:eastAsia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olor w:val="000000" w:themeColor="text1"/>
                <w:sz w:val="21"/>
                <w:szCs w:val="21"/>
                <w:lang w:eastAsia="zh-CN"/>
                <w14:textFill>
                  <w14:solidFill>
                    <w14:schemeClr w14:val="tx1"/>
                  </w14:solidFill>
                </w14:textFill>
              </w:rPr>
              <w:t>马鞍山市雨山区九华西路1350号新晨商座</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A501</w:t>
            </w:r>
          </w:p>
        </w:tc>
      </w:tr>
    </w:tbl>
    <w:p>
      <w:pPr>
        <w:pStyle w:val="35"/>
        <w:rPr>
          <w:rFonts w:cs="Times New Roman" w:asciiTheme="minorEastAsia" w:hAnsiTheme="minorEastAsia" w:eastAsiaTheme="minorEastAsia"/>
          <w:b/>
          <w:color w:val="000000" w:themeColor="text1"/>
          <w:sz w:val="28"/>
          <w:szCs w:val="28"/>
          <w14:textFill>
            <w14:solidFill>
              <w14:schemeClr w14:val="tx1"/>
            </w14:solidFill>
          </w14:textFill>
        </w:rPr>
        <w:sectPr>
          <w:headerReference r:id="rId6" w:type="first"/>
          <w:headerReference r:id="rId5" w:type="default"/>
          <w:pgSz w:w="11906" w:h="16838"/>
          <w:pgMar w:top="1418" w:right="1588" w:bottom="1418" w:left="1588" w:header="720" w:footer="998" w:gutter="0"/>
          <w:pgBorders>
            <w:top w:val="none" w:sz="0" w:space="0"/>
            <w:left w:val="none" w:sz="0" w:space="0"/>
            <w:bottom w:val="none" w:sz="0" w:space="0"/>
            <w:right w:val="none" w:sz="0" w:space="0"/>
          </w:pgBorders>
          <w:pgNumType w:start="1"/>
          <w:cols w:space="720" w:num="1"/>
          <w:titlePg/>
          <w:docGrid w:linePitch="299" w:charSpace="0"/>
        </w:sectPr>
      </w:pPr>
    </w:p>
    <w:p>
      <w:pPr>
        <w:pStyle w:val="35"/>
        <w:rPr>
          <w:rFonts w:asciiTheme="minorEastAsia" w:hAnsiTheme="minorEastAsia" w:eastAsiaTheme="minorEastAsia"/>
          <w:color w:val="000000" w:themeColor="text1"/>
          <w14:textFill>
            <w14:solidFill>
              <w14:schemeClr w14:val="tx1"/>
            </w14:solidFill>
          </w14:textFill>
        </w:rPr>
        <w:sectPr>
          <w:footerReference r:id="rId8" w:type="first"/>
          <w:footerReference r:id="rId7" w:type="default"/>
          <w:type w:val="continuous"/>
          <w:pgSz w:w="11906" w:h="16838"/>
          <w:pgMar w:top="1418" w:right="1588" w:bottom="1418" w:left="1588" w:header="720" w:footer="998" w:gutter="0"/>
          <w:pgBorders>
            <w:top w:val="none" w:sz="0" w:space="0"/>
            <w:left w:val="none" w:sz="0" w:space="0"/>
            <w:bottom w:val="none" w:sz="0" w:space="0"/>
            <w:right w:val="none" w:sz="0" w:space="0"/>
          </w:pgBorders>
          <w:pgNumType w:start="1"/>
          <w:cols w:space="720" w:num="1"/>
          <w:titlePg/>
          <w:docGrid w:linePitch="299" w:charSpace="0"/>
        </w:sectPr>
      </w:pPr>
    </w:p>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表一</w:t>
      </w:r>
    </w:p>
    <w:tbl>
      <w:tblPr>
        <w:tblStyle w:val="40"/>
        <w:tblW w:w="5005" w:type="pct"/>
        <w:jc w:val="center"/>
        <w:tblLayout w:type="fixed"/>
        <w:tblCellMar>
          <w:top w:w="57" w:type="dxa"/>
          <w:left w:w="57" w:type="dxa"/>
          <w:bottom w:w="0" w:type="dxa"/>
          <w:right w:w="2" w:type="dxa"/>
        </w:tblCellMar>
      </w:tblPr>
      <w:tblGrid>
        <w:gridCol w:w="1632"/>
        <w:gridCol w:w="2017"/>
        <w:gridCol w:w="2028"/>
        <w:gridCol w:w="1422"/>
        <w:gridCol w:w="878"/>
        <w:gridCol w:w="822"/>
      </w:tblGrid>
      <w:tr>
        <w:tblPrEx>
          <w:tblCellMar>
            <w:top w:w="57" w:type="dxa"/>
            <w:left w:w="57" w:type="dxa"/>
            <w:bottom w:w="0" w:type="dxa"/>
            <w:right w:w="2" w:type="dxa"/>
          </w:tblCellMar>
        </w:tblPrEx>
        <w:trPr>
          <w:trHeight w:val="381"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建设项目名称</w:t>
            </w:r>
          </w:p>
        </w:tc>
        <w:tc>
          <w:tcPr>
            <w:tcW w:w="4072"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马钢电气修造有限公司设备修理配套项目</w:t>
            </w:r>
          </w:p>
        </w:tc>
      </w:tr>
      <w:tr>
        <w:tblPrEx>
          <w:tblCellMar>
            <w:top w:w="57" w:type="dxa"/>
            <w:left w:w="57" w:type="dxa"/>
            <w:bottom w:w="0" w:type="dxa"/>
            <w:right w:w="2" w:type="dxa"/>
          </w:tblCellMar>
        </w:tblPrEx>
        <w:trPr>
          <w:trHeight w:val="398"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建设单位名称</w:t>
            </w:r>
          </w:p>
        </w:tc>
        <w:tc>
          <w:tcPr>
            <w:tcW w:w="4072"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马鞍山马钢电气修造有限公司</w:t>
            </w:r>
          </w:p>
        </w:tc>
      </w:tr>
      <w:tr>
        <w:tblPrEx>
          <w:tblCellMar>
            <w:top w:w="57" w:type="dxa"/>
            <w:left w:w="57" w:type="dxa"/>
            <w:bottom w:w="0" w:type="dxa"/>
            <w:right w:w="2" w:type="dxa"/>
          </w:tblCellMar>
        </w:tblPrEx>
        <w:trPr>
          <w:trHeight w:val="367"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建设项目性质</w:t>
            </w:r>
          </w:p>
        </w:tc>
        <w:tc>
          <w:tcPr>
            <w:tcW w:w="4072"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新建√     改扩建     技改    迁建  （划√）</w:t>
            </w:r>
          </w:p>
        </w:tc>
      </w:tr>
      <w:tr>
        <w:tblPrEx>
          <w:tblCellMar>
            <w:top w:w="57" w:type="dxa"/>
            <w:left w:w="57" w:type="dxa"/>
            <w:bottom w:w="0" w:type="dxa"/>
            <w:right w:w="2" w:type="dxa"/>
          </w:tblCellMar>
        </w:tblPrEx>
        <w:trPr>
          <w:trHeight w:val="386"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主要产品名称</w:t>
            </w:r>
          </w:p>
        </w:tc>
        <w:tc>
          <w:tcPr>
            <w:tcW w:w="4072"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default" w:ascii="宋体" w:hAnsi="宋体" w:eastAsia="宋体" w:cs="宋体"/>
                <w:color w:val="000000" w:themeColor="text1"/>
                <w:szCs w:val="24"/>
                <w:lang w:val="en-US" w:eastAsia="zh-CN"/>
                <w14:textFill>
                  <w14:solidFill>
                    <w14:schemeClr w14:val="tx1"/>
                  </w14:solidFill>
                </w14:textFill>
              </w:rPr>
              <w:t>修理水泵</w:t>
            </w:r>
            <w:r>
              <w:rPr>
                <w:rFonts w:hint="eastAsia" w:ascii="宋体" w:hAnsi="宋体" w:eastAsia="宋体" w:cs="宋体"/>
                <w:color w:val="000000" w:themeColor="text1"/>
                <w:szCs w:val="24"/>
                <w:lang w:val="en-US" w:eastAsia="zh-CN"/>
                <w14:textFill>
                  <w14:solidFill>
                    <w14:schemeClr w14:val="tx1"/>
                  </w14:solidFill>
                </w14:textFill>
              </w:rPr>
              <w:t>、</w:t>
            </w:r>
            <w:r>
              <w:rPr>
                <w:rFonts w:hint="default" w:ascii="宋体" w:hAnsi="宋体" w:eastAsia="宋体" w:cs="宋体"/>
                <w:color w:val="000000" w:themeColor="text1"/>
                <w:szCs w:val="24"/>
                <w:lang w:val="en-US" w:eastAsia="zh-CN"/>
                <w14:textFill>
                  <w14:solidFill>
                    <w14:schemeClr w14:val="tx1"/>
                  </w14:solidFill>
                </w14:textFill>
              </w:rPr>
              <w:t>电缆桥架</w:t>
            </w:r>
            <w:r>
              <w:rPr>
                <w:rFonts w:hint="eastAsia" w:ascii="宋体" w:hAnsi="宋体" w:eastAsia="宋体" w:cs="宋体"/>
                <w:color w:val="000000" w:themeColor="text1"/>
                <w:szCs w:val="24"/>
                <w:lang w:val="en-US" w:eastAsia="zh-CN"/>
                <w14:textFill>
                  <w14:solidFill>
                    <w14:schemeClr w14:val="tx1"/>
                  </w14:solidFill>
                </w14:textFill>
              </w:rPr>
              <w:t>、</w:t>
            </w:r>
            <w:r>
              <w:rPr>
                <w:rFonts w:hint="default" w:ascii="宋体" w:hAnsi="宋体" w:eastAsia="宋体" w:cs="宋体"/>
                <w:color w:val="000000" w:themeColor="text1"/>
                <w:szCs w:val="24"/>
                <w:lang w:val="en-US" w:eastAsia="zh-CN"/>
                <w14:textFill>
                  <w14:solidFill>
                    <w14:schemeClr w14:val="tx1"/>
                  </w14:solidFill>
                </w14:textFill>
              </w:rPr>
              <w:t>非标制作件</w:t>
            </w:r>
            <w:r>
              <w:rPr>
                <w:rFonts w:hint="eastAsia" w:ascii="宋体" w:hAnsi="宋体" w:eastAsia="宋体" w:cs="宋体"/>
                <w:color w:val="000000" w:themeColor="text1"/>
                <w:szCs w:val="24"/>
                <w:lang w:val="en-US" w:eastAsia="zh-CN"/>
                <w14:textFill>
                  <w14:solidFill>
                    <w14:schemeClr w14:val="tx1"/>
                  </w14:solidFill>
                </w14:textFill>
              </w:rPr>
              <w:t>、</w:t>
            </w:r>
            <w:r>
              <w:rPr>
                <w:rFonts w:hint="default" w:ascii="宋体" w:hAnsi="宋体" w:eastAsia="宋体" w:cs="宋体"/>
                <w:color w:val="000000" w:themeColor="text1"/>
                <w:szCs w:val="24"/>
                <w:lang w:val="en-US" w:eastAsia="zh-CN"/>
                <w14:textFill>
                  <w14:solidFill>
                    <w14:schemeClr w14:val="tx1"/>
                  </w14:solidFill>
                </w14:textFill>
              </w:rPr>
              <w:t>钢格栅板</w:t>
            </w:r>
            <w:r>
              <w:rPr>
                <w:rFonts w:hint="eastAsia" w:ascii="宋体" w:hAnsi="宋体" w:eastAsia="宋体" w:cs="宋体"/>
                <w:color w:val="000000" w:themeColor="text1"/>
                <w:szCs w:val="24"/>
                <w:lang w:val="en-US" w:eastAsia="zh-CN"/>
                <w14:textFill>
                  <w14:solidFill>
                    <w14:schemeClr w14:val="tx1"/>
                  </w14:solidFill>
                </w14:textFill>
              </w:rPr>
              <w:t>、</w:t>
            </w:r>
            <w:r>
              <w:rPr>
                <w:rFonts w:hint="default" w:ascii="宋体" w:hAnsi="宋体" w:eastAsia="宋体" w:cs="宋体"/>
                <w:color w:val="000000" w:themeColor="text1"/>
                <w:szCs w:val="24"/>
                <w:lang w:val="en-US" w:eastAsia="zh-CN"/>
                <w14:textFill>
                  <w14:solidFill>
                    <w14:schemeClr w14:val="tx1"/>
                  </w14:solidFill>
                </w14:textFill>
              </w:rPr>
              <w:t>液压橡胶管</w:t>
            </w:r>
          </w:p>
        </w:tc>
      </w:tr>
      <w:tr>
        <w:tblPrEx>
          <w:tblCellMar>
            <w:top w:w="57" w:type="dxa"/>
            <w:left w:w="57" w:type="dxa"/>
            <w:bottom w:w="0" w:type="dxa"/>
            <w:right w:w="2" w:type="dxa"/>
          </w:tblCellMar>
        </w:tblPrEx>
        <w:trPr>
          <w:trHeight w:val="365"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设计生产能力</w:t>
            </w:r>
          </w:p>
        </w:tc>
        <w:tc>
          <w:tcPr>
            <w:tcW w:w="4072"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default" w:cs="Times New Roman" w:asciiTheme="minorEastAsia" w:hAnsiTheme="minorEastAsia" w:eastAsiaTheme="minorEastAsia"/>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年修理水泵1000台、年产电缆桥架200吨、非标制作件150吨、钢格栅板135吨、液压橡胶管2000根</w:t>
            </w:r>
          </w:p>
        </w:tc>
      </w:tr>
      <w:tr>
        <w:tblPrEx>
          <w:tblCellMar>
            <w:top w:w="57" w:type="dxa"/>
            <w:left w:w="57" w:type="dxa"/>
            <w:bottom w:w="0" w:type="dxa"/>
            <w:right w:w="2" w:type="dxa"/>
          </w:tblCellMar>
        </w:tblPrEx>
        <w:trPr>
          <w:trHeight w:val="381"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实际生产能力</w:t>
            </w:r>
          </w:p>
        </w:tc>
        <w:tc>
          <w:tcPr>
            <w:tcW w:w="4072"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年修理水泵1000台、年产电缆桥架200吨、非标制作件150吨、钢格栅板135吨、液压橡胶管2000根</w:t>
            </w:r>
          </w:p>
        </w:tc>
      </w:tr>
      <w:tr>
        <w:tblPrEx>
          <w:tblCellMar>
            <w:top w:w="57" w:type="dxa"/>
            <w:left w:w="57" w:type="dxa"/>
            <w:bottom w:w="0" w:type="dxa"/>
            <w:right w:w="2" w:type="dxa"/>
          </w:tblCellMar>
        </w:tblPrEx>
        <w:trPr>
          <w:trHeight w:val="371"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建设地点</w:t>
            </w:r>
          </w:p>
        </w:tc>
        <w:tc>
          <w:tcPr>
            <w:tcW w:w="4072"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default" w:ascii="宋体" w:hAnsi="宋体" w:eastAsia="宋体" w:cs="宋体"/>
                <w:color w:val="000000" w:themeColor="text1"/>
                <w:szCs w:val="24"/>
                <w:lang w:val="en-US" w:eastAsia="zh-CN"/>
                <w14:textFill>
                  <w14:solidFill>
                    <w14:schemeClr w14:val="tx1"/>
                  </w14:solidFill>
                </w14:textFill>
              </w:rPr>
              <w:t>安徽省马鞍山市花山区幸福路129号马钢智园厂房</w:t>
            </w:r>
          </w:p>
        </w:tc>
      </w:tr>
      <w:tr>
        <w:tblPrEx>
          <w:tblCellMar>
            <w:top w:w="57" w:type="dxa"/>
            <w:left w:w="57" w:type="dxa"/>
            <w:bottom w:w="0" w:type="dxa"/>
            <w:right w:w="2" w:type="dxa"/>
          </w:tblCellMar>
        </w:tblPrEx>
        <w:trPr>
          <w:trHeight w:val="347"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环评时间</w:t>
            </w:r>
          </w:p>
        </w:tc>
        <w:tc>
          <w:tcPr>
            <w:tcW w:w="114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default"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2022.10</w:t>
            </w:r>
          </w:p>
        </w:tc>
        <w:tc>
          <w:tcPr>
            <w:tcW w:w="115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开工建设时间</w:t>
            </w:r>
          </w:p>
        </w:tc>
        <w:tc>
          <w:tcPr>
            <w:tcW w:w="1774" w:type="pct"/>
            <w:gridSpan w:val="3"/>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2022.11</w:t>
            </w:r>
          </w:p>
        </w:tc>
      </w:tr>
      <w:tr>
        <w:tblPrEx>
          <w:tblCellMar>
            <w:top w:w="57" w:type="dxa"/>
            <w:left w:w="57" w:type="dxa"/>
            <w:bottom w:w="0" w:type="dxa"/>
            <w:right w:w="2" w:type="dxa"/>
          </w:tblCellMar>
        </w:tblPrEx>
        <w:trPr>
          <w:trHeight w:val="90"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调试时间</w:t>
            </w:r>
          </w:p>
        </w:tc>
        <w:tc>
          <w:tcPr>
            <w:tcW w:w="114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default"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2023.01</w:t>
            </w:r>
          </w:p>
        </w:tc>
        <w:tc>
          <w:tcPr>
            <w:tcW w:w="115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现场监测时间</w:t>
            </w:r>
          </w:p>
        </w:tc>
        <w:tc>
          <w:tcPr>
            <w:tcW w:w="1774" w:type="pct"/>
            <w:gridSpan w:val="3"/>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34" w:line="240" w:lineRule="auto"/>
              <w:jc w:val="cente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2023.04.24-2023.04.25</w:t>
            </w:r>
          </w:p>
        </w:tc>
      </w:tr>
      <w:tr>
        <w:tblPrEx>
          <w:tblCellMar>
            <w:top w:w="57" w:type="dxa"/>
            <w:left w:w="57" w:type="dxa"/>
            <w:bottom w:w="0" w:type="dxa"/>
            <w:right w:w="2" w:type="dxa"/>
          </w:tblCellMar>
        </w:tblPrEx>
        <w:trPr>
          <w:trHeight w:val="322"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环评报告表</w:t>
            </w:r>
          </w:p>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审批部门</w:t>
            </w:r>
          </w:p>
        </w:tc>
        <w:tc>
          <w:tcPr>
            <w:tcW w:w="114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马鞍山市生态环境局</w:t>
            </w:r>
          </w:p>
        </w:tc>
        <w:tc>
          <w:tcPr>
            <w:tcW w:w="115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环评报告表</w:t>
            </w:r>
          </w:p>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编制单位</w:t>
            </w:r>
          </w:p>
        </w:tc>
        <w:tc>
          <w:tcPr>
            <w:tcW w:w="1774" w:type="pct"/>
            <w:gridSpan w:val="3"/>
            <w:tcBorders>
              <w:top w:val="single" w:color="000000" w:sz="4" w:space="0"/>
              <w:left w:val="single" w:color="000000" w:sz="4" w:space="0"/>
              <w:bottom w:val="single" w:color="000000" w:sz="4" w:space="0"/>
              <w:right w:val="single" w:color="000000" w:sz="4" w:space="0"/>
            </w:tcBorders>
            <w:vAlign w:val="center"/>
          </w:tcPr>
          <w:p>
            <w:pPr>
              <w:tabs>
                <w:tab w:val="left" w:pos="397"/>
              </w:tabs>
              <w:adjustRightInd w:val="0"/>
              <w:snapToGrid w:val="0"/>
              <w:spacing w:after="0" w:line="240" w:lineRule="auto"/>
              <w:jc w:val="cente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eastAsia="宋体" w:cs="宋体"/>
                <w:color w:val="000000" w:themeColor="text1"/>
                <w:szCs w:val="24"/>
                <w:lang w:val="en-US" w:eastAsia="zh-CN"/>
                <w14:textFill>
                  <w14:solidFill>
                    <w14:schemeClr w14:val="tx1"/>
                  </w14:solidFill>
                </w14:textFill>
              </w:rPr>
              <w:t>深圳市博朗环境技术有限公司</w:t>
            </w:r>
          </w:p>
        </w:tc>
      </w:tr>
      <w:tr>
        <w:tblPrEx>
          <w:tblCellMar>
            <w:top w:w="57" w:type="dxa"/>
            <w:left w:w="57" w:type="dxa"/>
            <w:bottom w:w="0" w:type="dxa"/>
            <w:right w:w="2" w:type="dxa"/>
          </w:tblCellMar>
        </w:tblPrEx>
        <w:trPr>
          <w:trHeight w:val="90"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highlight w:val="none"/>
                <w14:textFill>
                  <w14:solidFill>
                    <w14:schemeClr w14:val="tx1"/>
                  </w14:solidFill>
                </w14:textFill>
              </w:rPr>
            </w:pPr>
            <w:r>
              <w:rPr>
                <w:rFonts w:cs="Times New Roman" w:asciiTheme="minorEastAsia" w:hAnsiTheme="minorEastAsia" w:eastAsiaTheme="minorEastAsia"/>
                <w:b/>
                <w:color w:val="000000" w:themeColor="text1"/>
                <w:sz w:val="24"/>
                <w:szCs w:val="24"/>
                <w:highlight w:val="none"/>
                <w14:textFill>
                  <w14:solidFill>
                    <w14:schemeClr w14:val="tx1"/>
                  </w14:solidFill>
                </w14:textFill>
              </w:rPr>
              <w:t xml:space="preserve">环保设施设计单位 </w:t>
            </w:r>
          </w:p>
        </w:tc>
        <w:tc>
          <w:tcPr>
            <w:tcW w:w="114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default"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default"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山东鑫聚缘环保设备有限公司</w:t>
            </w:r>
          </w:p>
        </w:tc>
        <w:tc>
          <w:tcPr>
            <w:tcW w:w="115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环保设施施工单位</w:t>
            </w:r>
          </w:p>
        </w:tc>
        <w:tc>
          <w:tcPr>
            <w:tcW w:w="1774" w:type="pct"/>
            <w:gridSpan w:val="3"/>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default"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山东鑫聚缘环保设备有限公司</w:t>
            </w:r>
          </w:p>
        </w:tc>
      </w:tr>
      <w:tr>
        <w:tblPrEx>
          <w:tblCellMar>
            <w:top w:w="57" w:type="dxa"/>
            <w:left w:w="57" w:type="dxa"/>
            <w:bottom w:w="0" w:type="dxa"/>
            <w:right w:w="2" w:type="dxa"/>
          </w:tblCellMar>
        </w:tblPrEx>
        <w:trPr>
          <w:trHeight w:val="90"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投资总概算</w:t>
            </w:r>
          </w:p>
        </w:tc>
        <w:tc>
          <w:tcPr>
            <w:tcW w:w="114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850</w:t>
            </w:r>
            <w:r>
              <w:rPr>
                <w:rFonts w:cs="Times New Roman" w:asciiTheme="minorEastAsia" w:hAnsiTheme="minorEastAsia" w:eastAsiaTheme="minorEastAsia"/>
                <w:color w:val="000000" w:themeColor="text1"/>
                <w:sz w:val="24"/>
                <w:szCs w:val="24"/>
                <w14:textFill>
                  <w14:solidFill>
                    <w14:schemeClr w14:val="tx1"/>
                  </w14:solidFill>
                </w14:textFill>
              </w:rPr>
              <w:t>万元</w:t>
            </w:r>
          </w:p>
        </w:tc>
        <w:tc>
          <w:tcPr>
            <w:tcW w:w="115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环保投资总概算</w:t>
            </w:r>
          </w:p>
        </w:tc>
        <w:tc>
          <w:tcPr>
            <w:tcW w:w="80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33</w:t>
            </w:r>
            <w:r>
              <w:rPr>
                <w:rFonts w:cs="Times New Roman" w:asciiTheme="minorEastAsia" w:hAnsiTheme="minorEastAsia" w:eastAsiaTheme="minorEastAsia"/>
                <w:color w:val="000000" w:themeColor="text1"/>
                <w:sz w:val="24"/>
                <w:szCs w:val="24"/>
                <w14:textFill>
                  <w14:solidFill>
                    <w14:schemeClr w14:val="tx1"/>
                  </w14:solidFill>
                </w14:textFill>
              </w:rPr>
              <w:t>万元</w:t>
            </w:r>
          </w:p>
        </w:tc>
        <w:tc>
          <w:tcPr>
            <w:tcW w:w="49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比例</w:t>
            </w:r>
          </w:p>
        </w:tc>
        <w:tc>
          <w:tcPr>
            <w:tcW w:w="46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3.88</w:t>
            </w:r>
            <w:r>
              <w:rPr>
                <w:rFonts w:cs="Times New Roman" w:asciiTheme="minorEastAsia" w:hAnsiTheme="minorEastAsia" w:eastAsiaTheme="minorEastAsia"/>
                <w:color w:val="000000" w:themeColor="text1"/>
                <w:sz w:val="24"/>
                <w:szCs w:val="24"/>
                <w14:textFill>
                  <w14:solidFill>
                    <w14:schemeClr w14:val="tx1"/>
                  </w14:solidFill>
                </w14:textFill>
              </w:rPr>
              <w:t>%</w:t>
            </w:r>
          </w:p>
        </w:tc>
      </w:tr>
      <w:tr>
        <w:tblPrEx>
          <w:tblCellMar>
            <w:top w:w="57" w:type="dxa"/>
            <w:left w:w="57" w:type="dxa"/>
            <w:bottom w:w="0" w:type="dxa"/>
            <w:right w:w="2" w:type="dxa"/>
          </w:tblCellMar>
        </w:tblPrEx>
        <w:trPr>
          <w:trHeight w:val="90" w:hRule="atLeast"/>
          <w:jc w:val="center"/>
        </w:trPr>
        <w:tc>
          <w:tcPr>
            <w:tcW w:w="9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实际总投资</w:t>
            </w:r>
          </w:p>
        </w:tc>
        <w:tc>
          <w:tcPr>
            <w:tcW w:w="114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850</w:t>
            </w:r>
            <w:r>
              <w:rPr>
                <w:rFonts w:cs="Times New Roman" w:asciiTheme="minorEastAsia" w:hAnsiTheme="minorEastAsia" w:eastAsiaTheme="minorEastAsia"/>
                <w:color w:val="000000" w:themeColor="text1"/>
                <w:sz w:val="24"/>
                <w:szCs w:val="24"/>
                <w14:textFill>
                  <w14:solidFill>
                    <w14:schemeClr w14:val="tx1"/>
                  </w14:solidFill>
                </w14:textFill>
              </w:rPr>
              <w:t>万元</w:t>
            </w:r>
          </w:p>
        </w:tc>
        <w:tc>
          <w:tcPr>
            <w:tcW w:w="115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环保投资</w:t>
            </w:r>
          </w:p>
        </w:tc>
        <w:tc>
          <w:tcPr>
            <w:tcW w:w="80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33</w:t>
            </w:r>
            <w:r>
              <w:rPr>
                <w:rFonts w:cs="Times New Roman" w:asciiTheme="minorEastAsia" w:hAnsiTheme="minorEastAsia" w:eastAsiaTheme="minorEastAsia"/>
                <w:color w:val="000000" w:themeColor="text1"/>
                <w:sz w:val="24"/>
                <w:szCs w:val="24"/>
                <w14:textFill>
                  <w14:solidFill>
                    <w14:schemeClr w14:val="tx1"/>
                  </w14:solidFill>
                </w14:textFill>
              </w:rPr>
              <w:t>万元</w:t>
            </w:r>
          </w:p>
        </w:tc>
        <w:tc>
          <w:tcPr>
            <w:tcW w:w="49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比例</w:t>
            </w:r>
          </w:p>
        </w:tc>
        <w:tc>
          <w:tcPr>
            <w:tcW w:w="46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3.88</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tc>
      </w:tr>
      <w:tr>
        <w:tblPrEx>
          <w:tblCellMar>
            <w:top w:w="57" w:type="dxa"/>
            <w:left w:w="57" w:type="dxa"/>
            <w:bottom w:w="0" w:type="dxa"/>
            <w:right w:w="2" w:type="dxa"/>
          </w:tblCellMar>
        </w:tblPrEx>
        <w:trPr>
          <w:trHeight w:val="2050" w:hRule="atLeast"/>
          <w:jc w:val="center"/>
        </w:trPr>
        <w:tc>
          <w:tcPr>
            <w:tcW w:w="927" w:type="pct"/>
            <w:tcBorders>
              <w:top w:val="single" w:color="000000" w:sz="4" w:space="0"/>
              <w:left w:val="single" w:color="000000" w:sz="4" w:space="0"/>
              <w:bottom w:val="single" w:color="auto" w:sz="4" w:space="0"/>
              <w:right w:val="single" w:color="000000" w:sz="4" w:space="0"/>
            </w:tcBorders>
            <w:vAlign w:val="center"/>
          </w:tcPr>
          <w:p>
            <w:pPr>
              <w:adjustRightInd w:val="0"/>
              <w:snapToGrid w:val="0"/>
              <w:spacing w:after="0" w:line="24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验收监测依据</w:t>
            </w:r>
          </w:p>
        </w:tc>
        <w:tc>
          <w:tcPr>
            <w:tcW w:w="4072" w:type="pct"/>
            <w:gridSpan w:val="5"/>
            <w:tcBorders>
              <w:top w:val="single" w:color="000000" w:sz="4" w:space="0"/>
              <w:left w:val="single" w:color="000000" w:sz="4" w:space="0"/>
              <w:bottom w:val="single" w:color="auto" w:sz="4" w:space="0"/>
              <w:right w:val="single" w:color="000000" w:sz="4" w:space="0"/>
            </w:tcBorders>
          </w:tcPr>
          <w:p>
            <w:pPr>
              <w:adjustRightInd w:val="0"/>
              <w:snapToGrid w:val="0"/>
              <w:spacing w:after="0" w:line="360" w:lineRule="auto"/>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14:textFill>
                  <w14:solidFill>
                    <w14:schemeClr w14:val="tx1"/>
                  </w14:solidFill>
                </w14:textFill>
              </w:rPr>
              <w:t>一、法律、法规、规章、规范：</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（1）《中华人民共和国环境保护法》</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（国主席令第9号）</w:t>
            </w:r>
            <w:r>
              <w:rPr>
                <w:rFonts w:hint="eastAsia" w:cs="Times New Roman" w:asciiTheme="minorEastAsia" w:hAnsiTheme="minorEastAsia" w:eastAsiaTheme="minorEastAsia"/>
                <w:color w:val="000000" w:themeColor="text1"/>
                <w:sz w:val="24"/>
                <w:szCs w:val="24"/>
                <w14:textFill>
                  <w14:solidFill>
                    <w14:schemeClr w14:val="tx1"/>
                  </w14:solidFill>
                </w14:textFill>
              </w:rPr>
              <w:t>，2015.1.1；</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（2）《中华人民共和国大气污染防治法》</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（国主席令第16号）</w:t>
            </w:r>
            <w:r>
              <w:rPr>
                <w:rFonts w:hint="eastAsia" w:cs="Times New Roman" w:asciiTheme="minorEastAsia" w:hAnsiTheme="minorEastAsia" w:eastAsiaTheme="minorEastAsia"/>
                <w:color w:val="000000" w:themeColor="text1"/>
                <w:sz w:val="24"/>
                <w:szCs w:val="24"/>
                <w14:textFill>
                  <w14:solidFill>
                    <w14:schemeClr w14:val="tx1"/>
                  </w14:solidFill>
                </w14:textFill>
              </w:rPr>
              <w:t>，2018.10.26；</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（3）《中华人民共和国水污染防治法》</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（国主席令第70号）</w:t>
            </w:r>
            <w:r>
              <w:rPr>
                <w:rFonts w:hint="eastAsia" w:cs="Times New Roman" w:asciiTheme="minorEastAsia" w:hAnsiTheme="minorEastAsia" w:eastAsiaTheme="minorEastAsia"/>
                <w:color w:val="000000" w:themeColor="text1"/>
                <w:sz w:val="24"/>
                <w:szCs w:val="24"/>
                <w14:textFill>
                  <w14:solidFill>
                    <w14:schemeClr w14:val="tx1"/>
                  </w14:solidFill>
                </w14:textFill>
              </w:rPr>
              <w:t>，2018.1.1；</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（4）《中华人民共和国噪声污染防治法》</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（国主席令第</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104</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号）</w:t>
            </w:r>
            <w:r>
              <w:rPr>
                <w:rFonts w:hint="eastAsia" w:cs="Times New Roman" w:asciiTheme="minorEastAsia" w:hAnsiTheme="minorEastAsia" w:eastAsiaTheme="minorEastAsia"/>
                <w:color w:val="000000" w:themeColor="text1"/>
                <w:sz w:val="24"/>
                <w:szCs w:val="24"/>
                <w14:textFill>
                  <w14:solidFill>
                    <w14:schemeClr w14:val="tx1"/>
                  </w14:solidFill>
                </w14:textFill>
              </w:rPr>
              <w:t>，20</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22</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5</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（5）《中华人民共和国固体废物污染环境防治法》</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（国主席令第43号）</w:t>
            </w:r>
            <w:r>
              <w:rPr>
                <w:rFonts w:hint="eastAsia" w:cs="Times New Roman" w:asciiTheme="minorEastAsia" w:hAnsiTheme="minorEastAsia" w:eastAsiaTheme="minorEastAsia"/>
                <w:color w:val="000000" w:themeColor="text1"/>
                <w:sz w:val="24"/>
                <w:szCs w:val="24"/>
                <w14:textFill>
                  <w14:solidFill>
                    <w14:schemeClr w14:val="tx1"/>
                  </w14:solidFill>
                </w14:textFill>
              </w:rPr>
              <w:t>，2020.9.1；</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（6）《中华人民共和国环境影响评价法》</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（国主席令第24号）</w:t>
            </w:r>
            <w:r>
              <w:rPr>
                <w:rFonts w:hint="eastAsia" w:cs="Times New Roman" w:asciiTheme="minorEastAsia" w:hAnsiTheme="minorEastAsia" w:eastAsiaTheme="minorEastAsia"/>
                <w:color w:val="000000" w:themeColor="text1"/>
                <w:sz w:val="24"/>
                <w:szCs w:val="24"/>
                <w14:textFill>
                  <w14:solidFill>
                    <w14:schemeClr w14:val="tx1"/>
                  </w14:solidFill>
                </w14:textFill>
              </w:rPr>
              <w:t>，2018.12.29；</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（7）《建设项目环境保护管理条例》（国务院令 682 号）</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2017.10.1；</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（8）《建设项目竣工环境保护验收暂行办法》（国环规环评[2017]4 号），2017.11.20；</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（9）《安徽省环境保护条例》（安徽省人民代表大会常务委员会</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66号）</w:t>
            </w:r>
            <w:r>
              <w:rPr>
                <w:rFonts w:hint="eastAsia" w:cs="Times New Roman" w:asciiTheme="minorEastAsia" w:hAnsiTheme="minorEastAsia" w:eastAsiaTheme="minorEastAsia"/>
                <w:color w:val="000000" w:themeColor="text1"/>
                <w:sz w:val="24"/>
                <w:szCs w:val="24"/>
                <w14:textFill>
                  <w14:solidFill>
                    <w14:schemeClr w14:val="tx1"/>
                  </w14:solidFill>
                </w14:textFill>
              </w:rPr>
              <w:t>，2018.1.1；</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（10）《国务院关于印发大气污染防治行动计划的通知》（国发〔2013〕37号），2013.9.10；</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（11）《国务院关于印发水污染防治行动计划的通知》（国发〔2015〕17 号），2015.4.</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（12）《国务院关于印发土壤污染防治行动计划的通知》（国发〔2016〕31号），2016.5.28；</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（13）《关于环境保护主管部门不再进行建设项目试生产审批的公告》</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环境保护部公告〔2016〕29号</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，2016</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8；</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（14）</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企业信息公示暂行条例</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（国务院令第 654 号），2014.8.7；</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eastAsia="宋体" w:cs="宋体"/>
                <w:color w:val="000000" w:themeColor="text1"/>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（15）《企业事业单位环境信息公开办法》（环保部部令第 31 号），2015.01.01</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w:t>
            </w:r>
          </w:p>
          <w:p>
            <w:pPr>
              <w:adjustRightInd w:val="0"/>
              <w:snapToGrid w:val="0"/>
              <w:spacing w:after="0" w:line="360" w:lineRule="auto"/>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14:textFill>
                  <w14:solidFill>
                    <w14:schemeClr w14:val="tx1"/>
                  </w14:solidFill>
                </w14:textFill>
              </w:rPr>
              <w:t>二、相关设计、施工文件：</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（1）《建设项目竣工环境保护验收技术指南 污染影响类》（生态环境部公告 2018 年第9号）；</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马钢电气修造有限公司设备修理配套项目</w:t>
            </w:r>
            <w:r>
              <w:rPr>
                <w:rFonts w:hint="eastAsia" w:cs="Times New Roman" w:asciiTheme="minorEastAsia" w:hAnsiTheme="minorEastAsia" w:eastAsiaTheme="minorEastAsia"/>
                <w:color w:val="000000" w:themeColor="text1"/>
                <w:sz w:val="24"/>
                <w:szCs w:val="24"/>
                <w14:textFill>
                  <w14:solidFill>
                    <w14:schemeClr w14:val="tx1"/>
                  </w14:solidFill>
                </w14:textFill>
              </w:rPr>
              <w:t>环境影响报告表》，</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深圳市博朗环境技术有限公司</w:t>
            </w:r>
            <w:r>
              <w:rPr>
                <w:rFonts w:hint="eastAsia" w:cs="Times New Roman" w:asciiTheme="minorEastAsia" w:hAnsiTheme="minorEastAsia" w:eastAsiaTheme="minorEastAsia"/>
                <w:color w:val="000000" w:themeColor="text1"/>
                <w:sz w:val="24"/>
                <w:szCs w:val="24"/>
                <w14:textFill>
                  <w14:solidFill>
                    <w14:schemeClr w14:val="tx1"/>
                  </w14:solidFill>
                </w14:textFill>
              </w:rPr>
              <w:t>，202</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cs="Times New Roman" w:asciiTheme="minorEastAsia" w:hAnsiTheme="minorEastAsia" w:eastAsiaTheme="minorEastAsia"/>
                <w:color w:val="000000" w:themeColor="text1"/>
                <w:sz w:val="24"/>
                <w:szCs w:val="24"/>
                <w14:textFill>
                  <w14:solidFill>
                    <w14:schemeClr w14:val="tx1"/>
                  </w14:solidFill>
                </w14:textFill>
              </w:rPr>
              <w:t>年</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10</w:t>
            </w:r>
            <w:r>
              <w:rPr>
                <w:rFonts w:hint="eastAsia" w:cs="Times New Roman" w:asciiTheme="minorEastAsia" w:hAnsiTheme="minorEastAsia" w:eastAsiaTheme="minorEastAsia"/>
                <w:color w:val="000000" w:themeColor="text1"/>
                <w:sz w:val="24"/>
                <w:szCs w:val="24"/>
                <w14:textFill>
                  <w14:solidFill>
                    <w14:schemeClr w14:val="tx1"/>
                  </w14:solidFill>
                </w14:textFill>
              </w:rPr>
              <w:t>月；</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（3）《</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马钢电气修造有限公司设备修理配套项目</w:t>
            </w:r>
            <w:r>
              <w:rPr>
                <w:rFonts w:hint="eastAsia" w:cs="Times New Roman" w:asciiTheme="minorEastAsia" w:hAnsiTheme="minorEastAsia" w:eastAsiaTheme="minorEastAsia"/>
                <w:color w:val="000000" w:themeColor="text1"/>
                <w:sz w:val="24"/>
                <w:szCs w:val="24"/>
                <w14:textFill>
                  <w14:solidFill>
                    <w14:schemeClr w14:val="tx1"/>
                  </w14:solidFill>
                </w14:textFill>
              </w:rPr>
              <w:t>环境影响报告表的批复》马环审[202</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131</w:t>
            </w:r>
            <w:r>
              <w:rPr>
                <w:rFonts w:hint="eastAsia" w:cs="Times New Roman" w:asciiTheme="minorEastAsia" w:hAnsiTheme="minorEastAsia" w:eastAsiaTheme="minorEastAsia"/>
                <w:color w:val="000000" w:themeColor="text1"/>
                <w:sz w:val="24"/>
                <w:szCs w:val="24"/>
                <w14:textFill>
                  <w14:solidFill>
                    <w14:schemeClr w14:val="tx1"/>
                  </w14:solidFill>
                </w14:textFill>
              </w:rPr>
              <w:t>号，马鞍山市生态环境局（批复），202</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cs="Times New Roman" w:asciiTheme="minorEastAsia" w:hAnsiTheme="minorEastAsia" w:eastAsiaTheme="minorEastAsia"/>
                <w:color w:val="000000" w:themeColor="text1"/>
                <w:sz w:val="24"/>
                <w:szCs w:val="24"/>
                <w14:textFill>
                  <w14:solidFill>
                    <w14:schemeClr w14:val="tx1"/>
                  </w14:solidFill>
                </w14:textFill>
              </w:rPr>
              <w:t>年</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10</w:t>
            </w:r>
            <w:r>
              <w:rPr>
                <w:rFonts w:hint="eastAsia" w:cs="Times New Roman" w:asciiTheme="minorEastAsia" w:hAnsiTheme="minorEastAsia" w:eastAsiaTheme="minorEastAsia"/>
                <w:color w:val="000000" w:themeColor="text1"/>
                <w:sz w:val="24"/>
                <w:szCs w:val="24"/>
                <w14:textFill>
                  <w14:solidFill>
                    <w14:schemeClr w14:val="tx1"/>
                  </w14:solidFill>
                </w14:textFill>
              </w:rPr>
              <w:t>月</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28</w:t>
            </w:r>
            <w:r>
              <w:rPr>
                <w:rFonts w:hint="eastAsia" w:cs="Times New Roman" w:asciiTheme="minorEastAsia" w:hAnsiTheme="minorEastAsia" w:eastAsiaTheme="minorEastAsia"/>
                <w:color w:val="000000" w:themeColor="text1"/>
                <w:sz w:val="24"/>
                <w:szCs w:val="24"/>
                <w14:textFill>
                  <w14:solidFill>
                    <w14:schemeClr w14:val="tx1"/>
                  </w14:solidFill>
                </w14:textFill>
              </w:rPr>
              <w:t>日；</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马钢电气修造有限公司设备修理配套项目</w:t>
            </w:r>
            <w:r>
              <w:rPr>
                <w:rFonts w:hint="eastAsia" w:cs="Times New Roman" w:asciiTheme="minorEastAsia" w:hAnsiTheme="minorEastAsia" w:eastAsiaTheme="minorEastAsia"/>
                <w:color w:val="000000" w:themeColor="text1"/>
                <w:sz w:val="24"/>
                <w:szCs w:val="24"/>
                <w14:textFill>
                  <w14:solidFill>
                    <w14:schemeClr w14:val="tx1"/>
                  </w14:solidFill>
                </w14:textFill>
              </w:rPr>
              <w:t>检测报告》</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安徽省公众检验研究院有限公司</w:t>
            </w:r>
            <w:r>
              <w:rPr>
                <w:rFonts w:hint="eastAsia" w:cs="Times New Roman" w:asciiTheme="minorEastAsia" w:hAnsiTheme="minorEastAsia" w:eastAsiaTheme="minorEastAsia"/>
                <w:color w:val="000000" w:themeColor="text1"/>
                <w:sz w:val="24"/>
                <w:szCs w:val="24"/>
                <w14:textFill>
                  <w14:solidFill>
                    <w14:schemeClr w14:val="tx1"/>
                  </w14:solidFill>
                </w14:textFill>
              </w:rPr>
              <w:t>，202</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3</w:t>
            </w:r>
            <w:r>
              <w:rPr>
                <w:rFonts w:hint="eastAsia" w:cs="Times New Roman" w:asciiTheme="minorEastAsia" w:hAnsiTheme="minorEastAsia" w:eastAsiaTheme="minorEastAsia"/>
                <w:color w:val="000000" w:themeColor="text1"/>
                <w:sz w:val="24"/>
                <w:szCs w:val="24"/>
                <w14:textFill>
                  <w14:solidFill>
                    <w14:schemeClr w14:val="tx1"/>
                  </w14:solidFill>
                </w14:textFill>
              </w:rPr>
              <w:t>年</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5</w:t>
            </w:r>
            <w:r>
              <w:rPr>
                <w:rFonts w:hint="eastAsia" w:cs="Times New Roman" w:asciiTheme="minorEastAsia" w:hAnsiTheme="minorEastAsia" w:eastAsiaTheme="minorEastAsia"/>
                <w:color w:val="000000" w:themeColor="text1"/>
                <w:sz w:val="24"/>
                <w:szCs w:val="24"/>
                <w14:textFill>
                  <w14:solidFill>
                    <w14:schemeClr w14:val="tx1"/>
                  </w14:solidFill>
                </w14:textFill>
              </w:rPr>
              <w:t>月</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10</w:t>
            </w:r>
            <w:r>
              <w:rPr>
                <w:rFonts w:hint="eastAsia" w:cs="Times New Roman" w:asciiTheme="minorEastAsia" w:hAnsiTheme="minorEastAsia" w:eastAsiaTheme="minorEastAsia"/>
                <w:color w:val="000000" w:themeColor="text1"/>
                <w:sz w:val="24"/>
                <w:szCs w:val="24"/>
                <w14:textFill>
                  <w14:solidFill>
                    <w14:schemeClr w14:val="tx1"/>
                  </w14:solidFill>
                </w14:textFill>
              </w:rPr>
              <w:t>日，报告编号：</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QH</w:t>
            </w:r>
            <w:r>
              <w:rPr>
                <w:rFonts w:hint="eastAsia" w:cs="Times New Roman" w:asciiTheme="minorEastAsia" w:hAnsiTheme="minorEastAsia" w:eastAsiaTheme="minorEastAsia"/>
                <w:color w:val="000000" w:themeColor="text1"/>
                <w:sz w:val="24"/>
                <w:szCs w:val="24"/>
                <w14:textFill>
                  <w14:solidFill>
                    <w14:schemeClr w14:val="tx1"/>
                  </w14:solidFill>
                </w14:textFill>
              </w:rPr>
              <w:t>202</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3040216</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（5）</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马鞍山</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马钢电气修造有限公司</w:t>
            </w:r>
            <w:r>
              <w:rPr>
                <w:rFonts w:hint="eastAsia" w:cs="Times New Roman" w:asciiTheme="minorEastAsia" w:hAnsiTheme="minorEastAsia" w:eastAsiaTheme="minorEastAsia"/>
                <w:color w:val="000000" w:themeColor="text1"/>
                <w:sz w:val="24"/>
                <w:szCs w:val="24"/>
                <w14:textFill>
                  <w14:solidFill>
                    <w14:schemeClr w14:val="tx1"/>
                  </w14:solidFill>
                </w14:textFill>
              </w:rPr>
              <w:t>提供的相关资料。</w:t>
            </w:r>
          </w:p>
        </w:tc>
      </w:tr>
      <w:tr>
        <w:tblPrEx>
          <w:tblCellMar>
            <w:top w:w="57" w:type="dxa"/>
            <w:left w:w="57" w:type="dxa"/>
            <w:bottom w:w="0" w:type="dxa"/>
            <w:right w:w="2" w:type="dxa"/>
          </w:tblCellMar>
        </w:tblPrEx>
        <w:trPr>
          <w:trHeight w:val="4495" w:hRule="atLeast"/>
          <w:jc w:val="center"/>
        </w:trPr>
        <w:tc>
          <w:tcPr>
            <w:tcW w:w="927" w:type="pct"/>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hint="eastAsia" w:cs="宋体"/>
                <w:b/>
                <w:bCs/>
                <w:color w:val="000000" w:themeColor="text1"/>
                <w:szCs w:val="24"/>
                <w14:textFill>
                  <w14:solidFill>
                    <w14:schemeClr w14:val="tx1"/>
                  </w14:solidFill>
                </w14:textFill>
              </w:rPr>
            </w:pPr>
            <w:r>
              <w:rPr>
                <w:rFonts w:hint="eastAsia" w:cs="宋体"/>
                <w:b/>
                <w:bCs/>
                <w:color w:val="000000" w:themeColor="text1"/>
                <w:szCs w:val="24"/>
                <w14:textFill>
                  <w14:solidFill>
                    <w14:schemeClr w14:val="tx1"/>
                  </w14:solidFill>
                </w14:textFill>
              </w:rPr>
              <w:t>验收监测评价标准、标号、级别、限值</w:t>
            </w:r>
          </w:p>
          <w:p>
            <w:pPr>
              <w:adjustRightInd w:val="0"/>
              <w:snapToGrid w:val="0"/>
              <w:spacing w:after="0" w:line="240" w:lineRule="auto"/>
              <w:rPr>
                <w:rFonts w:cs="Times New Roman" w:asciiTheme="minorEastAsia" w:hAnsiTheme="minorEastAsia" w:eastAsiaTheme="minorEastAsia"/>
                <w:b/>
                <w:color w:val="000000" w:themeColor="text1"/>
                <w:sz w:val="24"/>
                <w:szCs w:val="24"/>
                <w14:textFill>
                  <w14:solidFill>
                    <w14:schemeClr w14:val="tx1"/>
                  </w14:solidFill>
                </w14:textFill>
              </w:rPr>
            </w:pPr>
          </w:p>
        </w:tc>
        <w:tc>
          <w:tcPr>
            <w:tcW w:w="4072" w:type="pct"/>
            <w:gridSpan w:val="5"/>
            <w:tcBorders>
              <w:top w:val="single" w:color="auto" w:sz="4" w:space="0"/>
              <w:left w:val="single" w:color="000000" w:sz="4" w:space="0"/>
              <w:bottom w:val="single" w:color="auto" w:sz="4" w:space="0"/>
              <w:right w:val="single" w:color="auto" w:sz="4" w:space="0"/>
            </w:tcBorders>
            <w:vAlign w:val="center"/>
          </w:tcPr>
          <w:p>
            <w:pPr>
              <w:snapToGrid w:val="0"/>
              <w:spacing w:before="240" w:after="240" w:line="240" w:lineRule="auto"/>
              <w:ind w:firstLine="0"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一、废气</w:t>
            </w:r>
          </w:p>
          <w:p>
            <w:pPr>
              <w:spacing w:line="360" w:lineRule="auto"/>
              <w:ind w:firstLine="48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w:t>
            </w:r>
            <w:r>
              <w:rPr>
                <w:rFonts w:hint="default" w:ascii="Times New Roman" w:hAnsi="Times New Roman" w:eastAsia="宋体" w:cs="Times New Roman"/>
                <w:color w:val="000000" w:themeColor="text1"/>
                <w:sz w:val="24"/>
                <w:szCs w:val="24"/>
                <w14:textFill>
                  <w14:solidFill>
                    <w14:schemeClr w14:val="tx1"/>
                  </w14:solidFill>
                </w14:textFill>
              </w:rPr>
              <w:t>项目</w:t>
            </w:r>
            <w:r>
              <w:rPr>
                <w:rFonts w:hint="default" w:ascii="Times New Roman" w:hAnsi="Times New Roman" w:eastAsia="宋体" w:cs="Times New Roman"/>
                <w:color w:val="000000" w:themeColor="text1"/>
                <w:spacing w:val="0"/>
                <w:sz w:val="24"/>
                <w:szCs w:val="24"/>
                <w:lang w:eastAsia="zh-CN"/>
                <w14:textFill>
                  <w14:solidFill>
                    <w14:schemeClr w14:val="tx1"/>
                  </w14:solidFill>
                </w14:textFill>
              </w:rPr>
              <w:t>运营期</w:t>
            </w:r>
            <w:r>
              <w:rPr>
                <w:rFonts w:hint="default" w:ascii="Times New Roman" w:hAnsi="Times New Roman" w:eastAsia="宋体" w:cs="Times New Roman"/>
                <w:color w:val="000000" w:themeColor="text1"/>
                <w:spacing w:val="0"/>
                <w:sz w:val="24"/>
                <w:szCs w:val="24"/>
                <w14:textFill>
                  <w14:solidFill>
                    <w14:schemeClr w14:val="tx1"/>
                  </w14:solidFill>
                </w14:textFill>
              </w:rPr>
              <w:t>VOCs</w:t>
            </w:r>
            <w:r>
              <w:rPr>
                <w:rFonts w:hint="default" w:ascii="Times New Roman" w:hAnsi="Times New Roman" w:eastAsia="宋体" w:cs="Times New Roman"/>
                <w:color w:val="000000" w:themeColor="text1"/>
                <w:spacing w:val="0"/>
                <w:sz w:val="24"/>
                <w:szCs w:val="24"/>
                <w:lang w:eastAsia="zh-CN"/>
                <w14:textFill>
                  <w14:solidFill>
                    <w14:schemeClr w14:val="tx1"/>
                  </w14:solidFill>
                </w14:textFill>
              </w:rPr>
              <w:t>（以非甲烷总烃计）厂区内无组织排放</w:t>
            </w:r>
            <w:r>
              <w:rPr>
                <w:rFonts w:hint="default" w:ascii="Times New Roman" w:hAnsi="Times New Roman" w:eastAsia="宋体" w:cs="Times New Roman"/>
                <w:color w:val="000000" w:themeColor="text1"/>
                <w:spacing w:val="0"/>
                <w:sz w:val="24"/>
                <w:szCs w:val="24"/>
                <w14:textFill>
                  <w14:solidFill>
                    <w14:schemeClr w14:val="tx1"/>
                  </w14:solidFill>
                </w14:textFill>
              </w:rPr>
              <w:t>执行《挥发性有机物无组织排放控制标准》（GB37822-2019）附录A中NMHC监控浓度限值要求</w:t>
            </w:r>
            <w:r>
              <w:rPr>
                <w:rFonts w:hint="default" w:ascii="Times New Roman" w:hAnsi="Times New Roman" w:eastAsia="宋体" w:cs="Times New Roman"/>
                <w:color w:val="000000" w:themeColor="text1"/>
                <w:spacing w:val="0"/>
                <w:sz w:val="24"/>
                <w:szCs w:val="24"/>
                <w:lang w:eastAsia="zh-CN"/>
                <w14:textFill>
                  <w14:solidFill>
                    <w14:schemeClr w14:val="tx1"/>
                  </w14:solidFill>
                </w14:textFill>
              </w:rPr>
              <w:t>；颗粒物、二甲苯、</w:t>
            </w:r>
            <w:r>
              <w:rPr>
                <w:rFonts w:hint="default" w:ascii="Times New Roman" w:hAnsi="Times New Roman" w:eastAsia="宋体" w:cs="Times New Roman"/>
                <w:color w:val="000000" w:themeColor="text1"/>
                <w:spacing w:val="0"/>
                <w:sz w:val="24"/>
                <w:szCs w:val="24"/>
                <w14:textFill>
                  <w14:solidFill>
                    <w14:schemeClr w14:val="tx1"/>
                  </w14:solidFill>
                </w14:textFill>
              </w:rPr>
              <w:t>VOCs</w:t>
            </w:r>
            <w:r>
              <w:rPr>
                <w:rFonts w:hint="default" w:ascii="Times New Roman" w:hAnsi="Times New Roman" w:eastAsia="宋体" w:cs="Times New Roman"/>
                <w:color w:val="000000" w:themeColor="text1"/>
                <w:spacing w:val="0"/>
                <w:sz w:val="24"/>
                <w:szCs w:val="24"/>
                <w:lang w:eastAsia="zh-CN"/>
                <w14:textFill>
                  <w14:solidFill>
                    <w14:schemeClr w14:val="tx1"/>
                  </w14:solidFill>
                </w14:textFill>
              </w:rPr>
              <w:t>（以非甲烷总烃计）排放参照执行</w:t>
            </w:r>
            <w:r>
              <w:rPr>
                <w:rFonts w:hint="default" w:ascii="Times New Roman" w:hAnsi="Times New Roman" w:eastAsia="宋体" w:cs="Times New Roman"/>
                <w:color w:val="000000" w:themeColor="text1"/>
                <w:spacing w:val="0"/>
                <w:sz w:val="24"/>
                <w:szCs w:val="24"/>
                <w14:textFill>
                  <w14:solidFill>
                    <w14:schemeClr w14:val="tx1"/>
                  </w14:solidFill>
                </w14:textFill>
              </w:rPr>
              <w:t>上海市地方标准《大气污染物综合排放标准》（DB31/933-2015）</w:t>
            </w:r>
            <w:r>
              <w:rPr>
                <w:rFonts w:hint="default" w:ascii="Times New Roman" w:hAnsi="Times New Roman" w:eastAsia="宋体" w:cs="Times New Roman"/>
                <w:color w:val="000000" w:themeColor="text1"/>
                <w:spacing w:val="0"/>
                <w:sz w:val="24"/>
                <w:szCs w:val="24"/>
                <w:lang w:eastAsia="zh-CN"/>
                <w14:textFill>
                  <w14:solidFill>
                    <w14:schemeClr w14:val="tx1"/>
                  </w14:solidFill>
                </w14:textFill>
              </w:rPr>
              <w:t>表</w:t>
            </w: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4"/>
                <w:szCs w:val="24"/>
                <w14:textFill>
                  <w14:solidFill>
                    <w14:schemeClr w14:val="tx1"/>
                  </w14:solidFill>
                </w14:textFill>
              </w:rPr>
              <w:t>表3大气污染物浓度限值</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ind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具体标准值详见表1</w:t>
            </w:r>
            <w:r>
              <w:rPr>
                <w:rFonts w:hint="default" w:ascii="Times New Roman" w:hAnsi="Times New Roman" w:eastAsia="宋体" w:cs="Times New Roman"/>
                <w:color w:val="000000" w:themeColor="text1"/>
                <w:sz w:val="24"/>
                <w:szCs w:val="24"/>
                <w:lang w:eastAsia="zh-CN"/>
                <w14:textFill>
                  <w14:solidFill>
                    <w14:schemeClr w14:val="tx1"/>
                  </w14:solidFill>
                </w14:textFill>
              </w:rPr>
              <w:t>、表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w:t>
            </w:r>
          </w:p>
          <w:p>
            <w:pPr>
              <w:pStyle w:val="22"/>
              <w:spacing w:after="0" w:line="240" w:lineRule="auto"/>
              <w:jc w:val="center"/>
              <w:rPr>
                <w:rFonts w:hint="default" w:ascii="Times New Roman" w:hAnsi="Times New Roman" w:eastAsia="宋体" w:cs="Times New Roman"/>
                <w:b/>
                <w:color w:val="000000" w:themeColor="text1"/>
                <w:sz w:val="24"/>
                <w:szCs w:val="28"/>
                <w14:textFill>
                  <w14:solidFill>
                    <w14:schemeClr w14:val="tx1"/>
                  </w14:solidFill>
                </w14:textFill>
              </w:rPr>
            </w:pPr>
            <w:r>
              <w:rPr>
                <w:rFonts w:hint="default" w:ascii="Times New Roman" w:hAnsi="Times New Roman" w:eastAsia="宋体" w:cs="Times New Roman"/>
                <w:b/>
                <w:color w:val="000000" w:themeColor="text1"/>
                <w:sz w:val="24"/>
                <w:szCs w:val="28"/>
                <w14:textFill>
                  <w14:solidFill>
                    <w14:schemeClr w14:val="tx1"/>
                  </w14:solidFill>
                </w14:textFill>
              </w:rPr>
              <w:t>表1  大气污染物综合排放标准值</w:t>
            </w:r>
            <w:r>
              <w:rPr>
                <w:rFonts w:hint="default" w:ascii="Times New Roman" w:hAnsi="Times New Roman" w:eastAsia="宋体" w:cs="Times New Roman"/>
                <w:b/>
                <w:bCs/>
                <w:color w:val="000000" w:themeColor="text1"/>
                <w:szCs w:val="24"/>
                <w14:textFill>
                  <w14:solidFill>
                    <w14:schemeClr w14:val="tx1"/>
                  </w14:solidFill>
                </w14:textFill>
              </w:rPr>
              <w:t>（mg/m</w:t>
            </w:r>
            <w:r>
              <w:rPr>
                <w:rFonts w:hint="default" w:ascii="Times New Roman" w:hAnsi="Times New Roman" w:eastAsia="宋体" w:cs="Times New Roman"/>
                <w:b/>
                <w:bCs/>
                <w:color w:val="000000" w:themeColor="text1"/>
                <w:szCs w:val="24"/>
                <w:vertAlign w:val="superscript"/>
                <w14:textFill>
                  <w14:solidFill>
                    <w14:schemeClr w14:val="tx1"/>
                  </w14:solidFill>
                </w14:textFill>
              </w:rPr>
              <w:t>3</w:t>
            </w:r>
            <w:r>
              <w:rPr>
                <w:rFonts w:hint="default" w:ascii="Times New Roman" w:hAnsi="Times New Roman" w:eastAsia="宋体" w:cs="Times New Roman"/>
                <w:b/>
                <w:bCs/>
                <w:color w:val="000000" w:themeColor="text1"/>
                <w:szCs w:val="24"/>
                <w14:textFill>
                  <w14:solidFill>
                    <w14:schemeClr w14:val="tx1"/>
                  </w14:solidFill>
                </w14:textFill>
              </w:rPr>
              <w:t>）</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0"/>
              <w:gridCol w:w="946"/>
              <w:gridCol w:w="1064"/>
              <w:gridCol w:w="1085"/>
              <w:gridCol w:w="1437"/>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1566" w:type="dxa"/>
                  <w:gridSpan w:val="2"/>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污染物</w:t>
                  </w:r>
                </w:p>
              </w:tc>
              <w:tc>
                <w:tcPr>
                  <w:tcW w:w="1064" w:type="dxa"/>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排放</w:t>
                  </w:r>
                  <w:r>
                    <w:rPr>
                      <w:rFonts w:hint="default" w:ascii="Times New Roman" w:hAnsi="Times New Roman" w:eastAsia="宋体" w:cs="Times New Roman"/>
                      <w:b/>
                      <w:color w:val="000000" w:themeColor="text1"/>
                      <w:sz w:val="21"/>
                      <w:szCs w:val="21"/>
                      <w:lang w:eastAsia="zh-CN"/>
                      <w14:textFill>
                        <w14:solidFill>
                          <w14:schemeClr w14:val="tx1"/>
                        </w14:solidFill>
                      </w14:textFill>
                    </w:rPr>
                    <w:t>速率</w:t>
                  </w:r>
                  <w:r>
                    <w:rPr>
                      <w:rFonts w:hint="default" w:ascii="Times New Roman" w:hAnsi="Times New Roman" w:eastAsia="宋体" w:cs="Times New Roman"/>
                      <w:b/>
                      <w:color w:val="000000" w:themeColor="text1"/>
                      <w:sz w:val="21"/>
                      <w:szCs w:val="21"/>
                      <w14:textFill>
                        <w14:solidFill>
                          <w14:schemeClr w14:val="tx1"/>
                        </w14:solidFill>
                      </w14:textFill>
                    </w:rPr>
                    <w:t>（kg/h)</w:t>
                  </w:r>
                </w:p>
              </w:tc>
              <w:tc>
                <w:tcPr>
                  <w:tcW w:w="1085" w:type="dxa"/>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排放浓度（mg/m</w:t>
                  </w:r>
                  <w:r>
                    <w:rPr>
                      <w:rFonts w:hint="default" w:ascii="Times New Roman" w:hAnsi="Times New Roman" w:eastAsia="宋体" w:cs="Times New Roman"/>
                      <w:b/>
                      <w:color w:val="000000" w:themeColor="text1"/>
                      <w:sz w:val="21"/>
                      <w:szCs w:val="21"/>
                      <w:vertAlign w:val="superscript"/>
                      <w:lang w:eastAsia="zh-CN"/>
                      <w14:textFill>
                        <w14:solidFill>
                          <w14:schemeClr w14:val="tx1"/>
                        </w14:solidFill>
                      </w14:textFill>
                    </w:rPr>
                    <w:t>3</w:t>
                  </w:r>
                  <w:r>
                    <w:rPr>
                      <w:rFonts w:hint="default" w:ascii="Times New Roman" w:hAnsi="Times New Roman" w:eastAsia="宋体" w:cs="Times New Roman"/>
                      <w:b/>
                      <w:color w:val="000000" w:themeColor="text1"/>
                      <w:sz w:val="21"/>
                      <w:szCs w:val="21"/>
                      <w14:textFill>
                        <w14:solidFill>
                          <w14:schemeClr w14:val="tx1"/>
                        </w14:solidFill>
                      </w14:textFill>
                    </w:rPr>
                    <w:t>）</w:t>
                  </w:r>
                </w:p>
              </w:tc>
              <w:tc>
                <w:tcPr>
                  <w:tcW w:w="1437" w:type="dxa"/>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lang w:eastAsia="zh-CN"/>
                      <w14:textFill>
                        <w14:solidFill>
                          <w14:schemeClr w14:val="tx1"/>
                        </w14:solidFill>
                      </w14:textFill>
                    </w:rPr>
                  </w:pPr>
                  <w:r>
                    <w:rPr>
                      <w:rFonts w:hint="default" w:ascii="Times New Roman" w:hAnsi="Times New Roman" w:eastAsia="宋体" w:cs="Times New Roman"/>
                      <w:b/>
                      <w:color w:val="000000" w:themeColor="text1"/>
                      <w:sz w:val="21"/>
                      <w:szCs w:val="21"/>
                      <w:lang w:eastAsia="zh-CN"/>
                      <w14:textFill>
                        <w14:solidFill>
                          <w14:schemeClr w14:val="tx1"/>
                        </w14:solidFill>
                      </w14:textFill>
                    </w:rPr>
                    <w:t>厂界监控点浓度（mg/m</w:t>
                  </w:r>
                  <w:r>
                    <w:rPr>
                      <w:rFonts w:hint="default" w:ascii="Times New Roman" w:hAnsi="Times New Roman" w:eastAsia="宋体" w:cs="Times New Roman"/>
                      <w:b/>
                      <w:color w:val="000000" w:themeColor="text1"/>
                      <w:sz w:val="21"/>
                      <w:szCs w:val="21"/>
                      <w:vertAlign w:val="superscript"/>
                      <w:lang w:eastAsia="zh-CN"/>
                      <w14:textFill>
                        <w14:solidFill>
                          <w14:schemeClr w14:val="tx1"/>
                        </w14:solidFill>
                      </w14:textFill>
                    </w:rPr>
                    <w:t>3</w:t>
                  </w:r>
                  <w:r>
                    <w:rPr>
                      <w:rFonts w:hint="default" w:ascii="Times New Roman" w:hAnsi="Times New Roman" w:eastAsia="宋体" w:cs="Times New Roman"/>
                      <w:b/>
                      <w:color w:val="000000" w:themeColor="text1"/>
                      <w:sz w:val="21"/>
                      <w:szCs w:val="21"/>
                      <w:lang w:eastAsia="zh-CN"/>
                      <w14:textFill>
                        <w14:solidFill>
                          <w14:schemeClr w14:val="tx1"/>
                        </w14:solidFill>
                      </w14:textFill>
                    </w:rPr>
                    <w:t>）</w:t>
                  </w:r>
                </w:p>
              </w:tc>
              <w:tc>
                <w:tcPr>
                  <w:tcW w:w="1995" w:type="dxa"/>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62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w:t>
                  </w:r>
                </w:p>
              </w:tc>
              <w:tc>
                <w:tcPr>
                  <w:tcW w:w="946"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漆雾、焊接烟尘</w:t>
                  </w:r>
                </w:p>
              </w:tc>
              <w:tc>
                <w:tcPr>
                  <w:tcW w:w="106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0.8</w:t>
                  </w:r>
                </w:p>
              </w:tc>
              <w:tc>
                <w:tcPr>
                  <w:tcW w:w="108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p>
              </w:tc>
              <w:tc>
                <w:tcPr>
                  <w:tcW w:w="14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0.5</w:t>
                  </w:r>
                </w:p>
              </w:tc>
              <w:tc>
                <w:tcPr>
                  <w:tcW w:w="1995" w:type="dxa"/>
                  <w:vMerge w:val="restart"/>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firstLine="0"/>
                    <w:jc w:val="left"/>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《大气污染物综合排放标准》（DB31/933-2015）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62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firstLine="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946"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等离子切割</w:t>
                  </w:r>
                </w:p>
              </w:tc>
              <w:tc>
                <w:tcPr>
                  <w:tcW w:w="106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108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14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firstLine="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995" w:type="dxa"/>
                  <w:vMerge w:val="continue"/>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firstLine="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1566"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二甲苯</w:t>
                  </w:r>
                </w:p>
              </w:tc>
              <w:tc>
                <w:tcPr>
                  <w:tcW w:w="106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0.8</w:t>
                  </w:r>
                </w:p>
              </w:tc>
              <w:tc>
                <w:tcPr>
                  <w:tcW w:w="108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p>
              </w:tc>
              <w:tc>
                <w:tcPr>
                  <w:tcW w:w="14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0.2</w:t>
                  </w:r>
                </w:p>
              </w:tc>
              <w:tc>
                <w:tcPr>
                  <w:tcW w:w="1995" w:type="dxa"/>
                  <w:vMerge w:val="continue"/>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firstLine="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1566"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非甲烷总烃</w:t>
                  </w:r>
                </w:p>
              </w:tc>
              <w:tc>
                <w:tcPr>
                  <w:tcW w:w="106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108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70</w:t>
                  </w:r>
                </w:p>
              </w:tc>
              <w:tc>
                <w:tcPr>
                  <w:tcW w:w="14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w:t>
                  </w:r>
                </w:p>
              </w:tc>
              <w:tc>
                <w:tcPr>
                  <w:tcW w:w="1995" w:type="dxa"/>
                  <w:vMerge w:val="continue"/>
                  <w:noWrap w:val="0"/>
                  <w:vAlign w:val="center"/>
                </w:tcPr>
                <w:p>
                  <w:pPr>
                    <w:pStyle w:val="74"/>
                    <w:keepNext w:val="0"/>
                    <w:keepLines w:val="0"/>
                    <w:pageBreakBefore w:val="0"/>
                    <w:widowControl w:val="0"/>
                    <w:kinsoku/>
                    <w:wordWrap/>
                    <w:overflowPunct/>
                    <w:topLinePunct w:val="0"/>
                    <w:autoSpaceDE w:val="0"/>
                    <w:autoSpaceDN w:val="0"/>
                    <w:bidi w:val="0"/>
                    <w:adjustRightInd w:val="0"/>
                    <w:snapToGrid w:val="0"/>
                    <w:spacing w:line="240" w:lineRule="auto"/>
                    <w:ind w:left="0" w:firstLine="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bl>
          <w:p>
            <w:pPr>
              <w:keepNext w:val="0"/>
              <w:keepLines w:val="0"/>
              <w:pageBreakBefore w:val="0"/>
              <w:widowControl/>
              <w:kinsoku/>
              <w:wordWrap/>
              <w:overflowPunct/>
              <w:topLinePunct w:val="0"/>
              <w:autoSpaceDE/>
              <w:autoSpaceDN/>
              <w:bidi w:val="0"/>
              <w:adjustRightInd/>
              <w:snapToGrid/>
              <w:spacing w:before="120" w:beforeLines="50" w:after="0" w:line="240" w:lineRule="auto"/>
              <w:ind w:firstLine="482"/>
              <w:jc w:val="center"/>
              <w:textAlignment w:val="auto"/>
              <w:rPr>
                <w:rFonts w:hint="default" w:ascii="Times New Roman" w:hAnsi="Times New Roman" w:eastAsia="宋体" w:cs="Times New Roman"/>
                <w:b/>
                <w:color w:val="000000" w:themeColor="text1"/>
                <w:kern w:val="0"/>
                <w:sz w:val="24"/>
                <w:szCs w:val="28"/>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4"/>
                <w:szCs w:val="28"/>
                <w:lang w:val="en-US" w:eastAsia="zh-CN" w:bidi="ar-SA"/>
                <w14:textFill>
                  <w14:solidFill>
                    <w14:schemeClr w14:val="tx1"/>
                  </w14:solidFill>
                </w14:textFill>
              </w:rPr>
              <w:t>表2  《挥发性有机物无组织排放控制标准》（GB37822-2019） 单位：mg/m</w:t>
            </w:r>
            <w:r>
              <w:rPr>
                <w:rFonts w:hint="default" w:ascii="Times New Roman" w:hAnsi="Times New Roman" w:eastAsia="宋体" w:cs="Times New Roman"/>
                <w:b/>
                <w:color w:val="000000" w:themeColor="text1"/>
                <w:kern w:val="0"/>
                <w:sz w:val="24"/>
                <w:szCs w:val="28"/>
                <w:vertAlign w:val="superscript"/>
                <w:lang w:val="en-US" w:eastAsia="zh-CN" w:bidi="ar-SA"/>
                <w14:textFill>
                  <w14:solidFill>
                    <w14:schemeClr w14:val="tx1"/>
                  </w14:solidFill>
                </w14:textFill>
              </w:rPr>
              <w:t>3</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0"/>
              <w:gridCol w:w="1170"/>
              <w:gridCol w:w="1425"/>
              <w:gridCol w:w="2073"/>
              <w:gridCol w:w="147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990"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14:textFill>
                        <w14:solidFill>
                          <w14:schemeClr w14:val="tx1"/>
                        </w14:solidFill>
                      </w14:textFill>
                    </w:rPr>
                  </w:pPr>
                  <w:r>
                    <w:rPr>
                      <w:rFonts w:hint="default" w:ascii="Times New Roman" w:hAnsi="Times New Roman" w:eastAsia="宋体" w:cs="Times New Roman"/>
                      <w:b/>
                      <w:bCs/>
                      <w:color w:val="000000" w:themeColor="text1"/>
                      <w:spacing w:val="0"/>
                      <w:sz w:val="21"/>
                      <w:szCs w:val="21"/>
                      <w14:textFill>
                        <w14:solidFill>
                          <w14:schemeClr w14:val="tx1"/>
                        </w14:solidFill>
                      </w14:textFill>
                    </w:rPr>
                    <w:t>污染物</w:t>
                  </w:r>
                </w:p>
              </w:tc>
              <w:tc>
                <w:tcPr>
                  <w:tcW w:w="1170"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14:textFill>
                        <w14:solidFill>
                          <w14:schemeClr w14:val="tx1"/>
                        </w14:solidFill>
                      </w14:textFill>
                    </w:rPr>
                  </w:pPr>
                  <w:r>
                    <w:rPr>
                      <w:rFonts w:hint="default" w:ascii="Times New Roman" w:hAnsi="Times New Roman" w:eastAsia="宋体" w:cs="Times New Roman"/>
                      <w:b/>
                      <w:bCs/>
                      <w:color w:val="000000" w:themeColor="text1"/>
                      <w:spacing w:val="0"/>
                      <w:sz w:val="21"/>
                      <w:szCs w:val="21"/>
                      <w14:textFill>
                        <w14:solidFill>
                          <w14:schemeClr w14:val="tx1"/>
                        </w14:solidFill>
                      </w14:textFill>
                    </w:rPr>
                    <w:t>排放限值</w:t>
                  </w:r>
                </w:p>
              </w:tc>
              <w:tc>
                <w:tcPr>
                  <w:tcW w:w="1425"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14:textFill>
                        <w14:solidFill>
                          <w14:schemeClr w14:val="tx1"/>
                        </w14:solidFill>
                      </w14:textFill>
                    </w:rPr>
                  </w:pPr>
                  <w:r>
                    <w:rPr>
                      <w:rFonts w:hint="default" w:ascii="Times New Roman" w:hAnsi="Times New Roman" w:eastAsia="宋体" w:cs="Times New Roman"/>
                      <w:b/>
                      <w:bCs/>
                      <w:color w:val="000000" w:themeColor="text1"/>
                      <w:spacing w:val="0"/>
                      <w:sz w:val="21"/>
                      <w:szCs w:val="21"/>
                      <w14:textFill>
                        <w14:solidFill>
                          <w14:schemeClr w14:val="tx1"/>
                        </w14:solidFill>
                      </w14:textFill>
                    </w:rPr>
                    <w:t>特别排放限值</w:t>
                  </w:r>
                </w:p>
              </w:tc>
              <w:tc>
                <w:tcPr>
                  <w:tcW w:w="2073"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14:textFill>
                        <w14:solidFill>
                          <w14:schemeClr w14:val="tx1"/>
                        </w14:solidFill>
                      </w14:textFill>
                    </w:rPr>
                  </w:pPr>
                  <w:r>
                    <w:rPr>
                      <w:rFonts w:hint="default" w:ascii="Times New Roman" w:hAnsi="Times New Roman" w:eastAsia="宋体" w:cs="Times New Roman"/>
                      <w:b/>
                      <w:bCs/>
                      <w:color w:val="000000" w:themeColor="text1"/>
                      <w:spacing w:val="0"/>
                      <w:sz w:val="21"/>
                      <w:szCs w:val="21"/>
                      <w14:textFill>
                        <w14:solidFill>
                          <w14:schemeClr w14:val="tx1"/>
                        </w14:solidFill>
                      </w14:textFill>
                    </w:rPr>
                    <w:t>限值含义</w:t>
                  </w:r>
                </w:p>
              </w:tc>
              <w:tc>
                <w:tcPr>
                  <w:tcW w:w="1477"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14:textFill>
                        <w14:solidFill>
                          <w14:schemeClr w14:val="tx1"/>
                        </w14:solidFill>
                      </w14:textFill>
                    </w:rPr>
                  </w:pPr>
                  <w:r>
                    <w:rPr>
                      <w:rFonts w:hint="default" w:ascii="Times New Roman" w:hAnsi="Times New Roman" w:eastAsia="宋体" w:cs="Times New Roman"/>
                      <w:b/>
                      <w:bCs/>
                      <w:color w:val="000000" w:themeColor="text1"/>
                      <w:spacing w:val="0"/>
                      <w:sz w:val="21"/>
                      <w:szCs w:val="21"/>
                      <w14:textFill>
                        <w14:solidFill>
                          <w14:schemeClr w14:val="tx1"/>
                        </w14:solidFill>
                      </w14:textFill>
                    </w:rPr>
                    <w:t>无组织排放监控位置</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90" w:type="dxa"/>
                  <w:vMerge w:val="restart"/>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NMHC</w:t>
                  </w:r>
                </w:p>
              </w:tc>
              <w:tc>
                <w:tcPr>
                  <w:tcW w:w="1170"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10</w:t>
                  </w:r>
                </w:p>
              </w:tc>
              <w:tc>
                <w:tcPr>
                  <w:tcW w:w="1425"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6</w:t>
                  </w:r>
                </w:p>
              </w:tc>
              <w:tc>
                <w:tcPr>
                  <w:tcW w:w="2073"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监控点处1h平均浓度值</w:t>
                  </w:r>
                </w:p>
              </w:tc>
              <w:tc>
                <w:tcPr>
                  <w:tcW w:w="1477" w:type="dxa"/>
                  <w:vMerge w:val="restart"/>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在</w:t>
                  </w:r>
                  <w:r>
                    <w:rPr>
                      <w:rFonts w:hint="default" w:ascii="Times New Roman" w:hAnsi="Times New Roman" w:eastAsia="宋体" w:cs="Times New Roman"/>
                      <w:color w:val="000000" w:themeColor="text1"/>
                      <w:spacing w:val="0"/>
                      <w:sz w:val="21"/>
                      <w:szCs w:val="21"/>
                      <w:lang w:eastAsia="zh-CN"/>
                      <w14:textFill>
                        <w14:solidFill>
                          <w14:schemeClr w14:val="tx1"/>
                        </w14:solidFill>
                      </w14:textFill>
                    </w:rPr>
                    <w:t>站区</w:t>
                  </w:r>
                  <w:r>
                    <w:rPr>
                      <w:rFonts w:hint="default" w:ascii="Times New Roman" w:hAnsi="Times New Roman" w:eastAsia="宋体" w:cs="Times New Roman"/>
                      <w:color w:val="000000" w:themeColor="text1"/>
                      <w:spacing w:val="0"/>
                      <w:sz w:val="21"/>
                      <w:szCs w:val="21"/>
                      <w14:textFill>
                        <w14:solidFill>
                          <w14:schemeClr w14:val="tx1"/>
                        </w14:solidFill>
                      </w14:textFill>
                    </w:rPr>
                    <w:t>外设置监控点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90" w:type="dxa"/>
                  <w:vMerge w:val="continue"/>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1170"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30</w:t>
                  </w:r>
                </w:p>
              </w:tc>
              <w:tc>
                <w:tcPr>
                  <w:tcW w:w="1425"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20</w:t>
                  </w:r>
                </w:p>
              </w:tc>
              <w:tc>
                <w:tcPr>
                  <w:tcW w:w="2073"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监控点处任意一次浓度值</w:t>
                  </w:r>
                </w:p>
              </w:tc>
              <w:tc>
                <w:tcPr>
                  <w:tcW w:w="1477" w:type="dxa"/>
                  <w:vMerge w:val="continue"/>
                  <w:noWrap w:val="0"/>
                  <w:vAlign w:val="center"/>
                </w:tcPr>
                <w:p>
                  <w:pPr>
                    <w:autoSpaceDE w:val="0"/>
                    <w:autoSpaceDN w:val="0"/>
                    <w:adjustRightInd w:val="0"/>
                    <w:spacing w:line="240" w:lineRule="exact"/>
                    <w:jc w:val="center"/>
                    <w:rPr>
                      <w:rFonts w:hint="default" w:ascii="Times New Roman" w:hAnsi="Times New Roman" w:eastAsia="宋体" w:cs="Times New Roman"/>
                      <w:color w:val="000000" w:themeColor="text1"/>
                      <w:spacing w:val="0"/>
                      <w:sz w:val="21"/>
                      <w:szCs w:val="21"/>
                      <w14:textFill>
                        <w14:solidFill>
                          <w14:schemeClr w14:val="tx1"/>
                        </w14:solidFill>
                      </w14:textFill>
                    </w:rPr>
                  </w:pPr>
                </w:p>
              </w:tc>
            </w:tr>
          </w:tbl>
          <w:p>
            <w:pPr>
              <w:snapToGrid w:val="0"/>
              <w:spacing w:before="240" w:after="240" w:line="240" w:lineRule="auto"/>
              <w:ind w:firstLine="0"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二、废水</w:t>
            </w:r>
          </w:p>
          <w:p>
            <w:pPr>
              <w:spacing w:line="360" w:lineRule="auto"/>
              <w:ind w:firstLine="480"/>
              <w:jc w:val="left"/>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eastAsia="zh-CN"/>
                <w14:textFill>
                  <w14:solidFill>
                    <w14:schemeClr w14:val="tx1"/>
                  </w14:solidFill>
                </w14:textFill>
              </w:rPr>
              <w:t>运营期污水</w:t>
            </w:r>
            <w:r>
              <w:rPr>
                <w:rFonts w:hint="default" w:ascii="Times New Roman" w:hAnsi="Times New Roman" w:eastAsia="宋体" w:cs="Times New Roman"/>
                <w:color w:val="000000" w:themeColor="text1"/>
                <w:sz w:val="24"/>
                <w:szCs w:val="24"/>
                <w14:textFill>
                  <w14:solidFill>
                    <w14:schemeClr w14:val="tx1"/>
                  </w14:solidFill>
                </w14:textFill>
              </w:rPr>
              <w:t>主要是厂区人员办公</w:t>
            </w:r>
            <w:r>
              <w:rPr>
                <w:rFonts w:hint="default" w:ascii="Times New Roman" w:hAnsi="Times New Roman" w:eastAsia="宋体" w:cs="Times New Roman"/>
                <w:color w:val="000000" w:themeColor="text1"/>
                <w:sz w:val="24"/>
                <w:szCs w:val="24"/>
                <w:lang w:eastAsia="zh-CN"/>
                <w14:textFill>
                  <w14:solidFill>
                    <w14:schemeClr w14:val="tx1"/>
                  </w14:solidFill>
                </w14:textFill>
              </w:rPr>
              <w:t>生活污水</w:t>
            </w:r>
            <w:r>
              <w:rPr>
                <w:rFonts w:hint="default" w:ascii="Times New Roman" w:hAnsi="Times New Roman" w:eastAsia="宋体" w:cs="Times New Roman"/>
                <w:color w:val="000000" w:themeColor="text1"/>
                <w:sz w:val="24"/>
                <w:szCs w:val="24"/>
                <w14:textFill>
                  <w14:solidFill>
                    <w14:schemeClr w14:val="tx1"/>
                  </w14:solidFill>
                </w14:textFill>
              </w:rPr>
              <w:t>，卫生间依托马鞍山钢铁股份有限公司公共卫生间，职工洗手水，厂区泼洒降尘，不外排</w:t>
            </w:r>
            <w:r>
              <w:rPr>
                <w:rFonts w:hint="default" w:ascii="Times New Roman" w:hAnsi="Times New Roman" w:eastAsia="宋体" w:cs="Times New Roman"/>
                <w:color w:val="000000" w:themeColor="text1"/>
                <w14:textFill>
                  <w14:solidFill>
                    <w14:schemeClr w14:val="tx1"/>
                  </w14:solidFill>
                </w14:textFill>
              </w:rPr>
              <w:t>。</w:t>
            </w:r>
          </w:p>
          <w:p>
            <w:pPr>
              <w:spacing w:line="360" w:lineRule="auto"/>
              <w:jc w:val="left"/>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三、噪声</w:t>
            </w:r>
          </w:p>
          <w:p>
            <w:pPr>
              <w:spacing w:line="360" w:lineRule="auto"/>
              <w:ind w:firstLine="480"/>
              <w:jc w:val="left"/>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w:t>
            </w:r>
            <w:r>
              <w:rPr>
                <w:rFonts w:hint="default" w:ascii="Times New Roman" w:hAnsi="Times New Roman" w:eastAsia="宋体" w:cs="Times New Roman"/>
                <w:color w:val="000000" w:themeColor="text1"/>
                <w:sz w:val="24"/>
                <w:szCs w:val="24"/>
                <w:lang w:eastAsia="zh-CN"/>
                <w14:textFill>
                  <w14:solidFill>
                    <w14:schemeClr w14:val="tx1"/>
                  </w14:solidFill>
                </w14:textFill>
              </w:rPr>
              <w:t>项目营运期厂界噪声执行《工业企业厂界环境噪声排放标准》（GB12348-2008）中3类标准。具体标准限值如下：</w:t>
            </w:r>
          </w:p>
          <w:p>
            <w:pPr>
              <w:keepNext w:val="0"/>
              <w:keepLines w:val="0"/>
              <w:pageBreakBefore w:val="0"/>
              <w:widowControl/>
              <w:kinsoku/>
              <w:wordWrap/>
              <w:overflowPunct/>
              <w:topLinePunct w:val="0"/>
              <w:autoSpaceDE/>
              <w:autoSpaceDN/>
              <w:bidi w:val="0"/>
              <w:adjustRightInd/>
              <w:snapToGrid/>
              <w:spacing w:before="120" w:beforeLines="50" w:after="0" w:line="240" w:lineRule="auto"/>
              <w:ind w:firstLine="482"/>
              <w:jc w:val="center"/>
              <w:textAlignment w:val="auto"/>
              <w:rPr>
                <w:rFonts w:hint="default" w:ascii="Times New Roman" w:hAnsi="Times New Roman" w:eastAsia="宋体" w:cs="Times New Roman"/>
                <w:b/>
                <w:color w:val="000000" w:themeColor="text1"/>
                <w:kern w:val="0"/>
                <w:sz w:val="24"/>
                <w:szCs w:val="28"/>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before="120" w:beforeLines="50" w:after="0" w:line="240" w:lineRule="auto"/>
              <w:ind w:firstLine="482"/>
              <w:jc w:val="center"/>
              <w:textAlignment w:val="auto"/>
              <w:rPr>
                <w:rFonts w:hint="default" w:ascii="Times New Roman" w:hAnsi="Times New Roman" w:eastAsia="宋体" w:cs="Times New Roman"/>
                <w:b/>
                <w:color w:val="000000" w:themeColor="text1"/>
                <w:kern w:val="0"/>
                <w:sz w:val="24"/>
                <w:szCs w:val="28"/>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before="120" w:beforeLines="50" w:after="0" w:line="240" w:lineRule="auto"/>
              <w:ind w:firstLine="482"/>
              <w:jc w:val="center"/>
              <w:textAlignment w:val="auto"/>
              <w:rPr>
                <w:rFonts w:hint="default" w:ascii="Times New Roman" w:hAnsi="Times New Roman" w:eastAsia="宋体" w:cs="Times New Roman"/>
                <w:b/>
                <w:color w:val="000000" w:themeColor="text1"/>
                <w:kern w:val="0"/>
                <w:sz w:val="24"/>
                <w:szCs w:val="28"/>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4"/>
                <w:szCs w:val="28"/>
                <w:lang w:val="en-US" w:eastAsia="zh-CN" w:bidi="ar-SA"/>
                <w14:textFill>
                  <w14:solidFill>
                    <w14:schemeClr w14:val="tx1"/>
                  </w14:solidFill>
                </w14:textFill>
              </w:rPr>
              <w:t>表3  工业企业厂界环境噪声排放标准限值（dB(A)）</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1985"/>
              <w:gridCol w:w="1517"/>
              <w:gridCol w:w="18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41"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范围</w:t>
                  </w:r>
                </w:p>
              </w:tc>
              <w:tc>
                <w:tcPr>
                  <w:tcW w:w="1985"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标准级（类）别</w:t>
                  </w:r>
                </w:p>
              </w:tc>
              <w:tc>
                <w:tcPr>
                  <w:tcW w:w="3335" w:type="dxa"/>
                  <w:gridSpan w:val="2"/>
                  <w:noWrap w:val="0"/>
                  <w:vAlign w:val="center"/>
                </w:tcPr>
                <w:p>
                  <w:pPr>
                    <w:pStyle w:val="86"/>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标准限值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41" w:type="dxa"/>
                  <w:vMerge w:val="continue"/>
                  <w:noWrap w:val="0"/>
                  <w:vAlign w:val="center"/>
                </w:tcPr>
                <w:p>
                  <w:pPr>
                    <w:pStyle w:val="86"/>
                    <w:keepNext w:val="0"/>
                    <w:keepLines w:val="0"/>
                    <w:pageBreakBefore w:val="0"/>
                    <w:widowControl/>
                    <w:kinsoku/>
                    <w:wordWrap/>
                    <w:overflowPunct/>
                    <w:topLinePunct w:val="0"/>
                    <w:autoSpaceDE/>
                    <w:autoSpaceDN/>
                    <w:bidi w:val="0"/>
                    <w:adjustRightInd/>
                    <w:snapToGrid/>
                    <w:spacing w:after="0" w:line="240" w:lineRule="auto"/>
                    <w:ind w:firstLine="422"/>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985"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482"/>
                    <w:jc w:val="center"/>
                    <w:textAlignment w:val="auto"/>
                    <w:rPr>
                      <w:rFonts w:hint="default" w:ascii="Times New Roman" w:hAnsi="Times New Roman" w:eastAsia="宋体" w:cs="Times New Roman"/>
                      <w:b/>
                      <w:bCs/>
                      <w:color w:val="000000" w:themeColor="text1"/>
                      <w:kern w:val="0"/>
                      <w:szCs w:val="21"/>
                      <w14:textFill>
                        <w14:solidFill>
                          <w14:schemeClr w14:val="tx1"/>
                        </w14:solidFill>
                      </w14:textFill>
                    </w:rPr>
                  </w:pPr>
                </w:p>
              </w:tc>
              <w:tc>
                <w:tcPr>
                  <w:tcW w:w="1517" w:type="dxa"/>
                  <w:noWrap w:val="0"/>
                  <w:vAlign w:val="center"/>
                </w:tcPr>
                <w:p>
                  <w:pPr>
                    <w:pStyle w:val="86"/>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昼间</w:t>
                  </w:r>
                </w:p>
              </w:tc>
              <w:tc>
                <w:tcPr>
                  <w:tcW w:w="1818" w:type="dxa"/>
                  <w:noWrap w:val="0"/>
                  <w:vAlign w:val="center"/>
                </w:tcPr>
                <w:p>
                  <w:pPr>
                    <w:pStyle w:val="86"/>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41" w:type="dxa"/>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厂界四周外1m</w:t>
                  </w:r>
                </w:p>
              </w:tc>
              <w:tc>
                <w:tcPr>
                  <w:tcW w:w="1985" w:type="dxa"/>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3类</w:t>
                  </w:r>
                </w:p>
              </w:tc>
              <w:tc>
                <w:tcPr>
                  <w:tcW w:w="1517" w:type="dxa"/>
                  <w:noWrap w:val="0"/>
                  <w:vAlign w:val="center"/>
                </w:tcPr>
                <w:p>
                  <w:pPr>
                    <w:pStyle w:val="86"/>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65</w:t>
                  </w:r>
                </w:p>
              </w:tc>
              <w:tc>
                <w:tcPr>
                  <w:tcW w:w="1818" w:type="dxa"/>
                  <w:noWrap w:val="0"/>
                  <w:vAlign w:val="center"/>
                </w:tcPr>
                <w:p>
                  <w:pPr>
                    <w:pStyle w:val="86"/>
                    <w:keepNext w:val="0"/>
                    <w:keepLines w:val="0"/>
                    <w:pageBreakBefore w:val="0"/>
                    <w:widowControl/>
                    <w:kinsoku/>
                    <w:wordWrap/>
                    <w:overflowPunct/>
                    <w:topLinePunct w:val="0"/>
                    <w:autoSpaceDE/>
                    <w:autoSpaceDN/>
                    <w:bidi w:val="0"/>
                    <w:adjustRightInd/>
                    <w:snapToGrid/>
                    <w:spacing w:after="0" w:line="240" w:lineRule="auto"/>
                    <w:ind w:firstLine="0" w:firstLineChars="0"/>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55</w:t>
                  </w:r>
                </w:p>
              </w:tc>
            </w:tr>
          </w:tbl>
          <w:p>
            <w:pPr>
              <w:snapToGrid w:val="0"/>
              <w:spacing w:before="240" w:after="240" w:line="240" w:lineRule="auto"/>
              <w:ind w:firstLine="0"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四、固体废物</w:t>
            </w:r>
          </w:p>
          <w:p>
            <w:pPr>
              <w:adjustRightInd w:val="0"/>
              <w:snapToGrid w:val="0"/>
              <w:spacing w:after="0" w:line="360" w:lineRule="auto"/>
              <w:ind w:firstLine="44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w:t>
            </w:r>
            <w:r>
              <w:rPr>
                <w:rFonts w:hint="default" w:ascii="Times New Roman" w:hAnsi="Times New Roman" w:eastAsia="宋体" w:cs="Times New Roman"/>
                <w:color w:val="000000" w:themeColor="text1"/>
                <w14:textFill>
                  <w14:solidFill>
                    <w14:schemeClr w14:val="tx1"/>
                  </w14:solidFill>
                </w14:textFill>
              </w:rPr>
              <w:t>项目</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一般固体废弃物执行《一般工业固体废物贮存和填埋污染控制标准》（GB18599-2020）；危险废物执行《危险废物贮存污染控制标准》（GB18597-2001）及其2013年修改单中相关要求</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pPr>
              <w:adjustRightInd w:val="0"/>
              <w:snapToGrid w:val="0"/>
              <w:spacing w:after="0"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adjustRightInd w:val="0"/>
              <w:snapToGrid w:val="0"/>
              <w:spacing w:after="0"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adjustRightInd w:val="0"/>
              <w:snapToGrid w:val="0"/>
              <w:spacing w:after="0"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adjustRightInd w:val="0"/>
              <w:snapToGrid w:val="0"/>
              <w:spacing w:after="0"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adjustRightInd w:val="0"/>
              <w:snapToGrid w:val="0"/>
              <w:spacing w:after="0"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pStyle w:val="25"/>
              <w:ind w:left="0" w:leftChars="0" w:firstLine="0" w:firstLineChars="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p>
          <w:p>
            <w:pPr>
              <w:adjustRightInd w:val="0"/>
              <w:snapToGrid w:val="0"/>
              <w:spacing w:after="0" w:line="360" w:lineRule="auto"/>
              <w:ind w:firstLine="480" w:firstLineChars="200"/>
              <w:jc w:val="both"/>
              <w:rPr>
                <w:rFonts w:cs="Times New Roman" w:asciiTheme="minorEastAsia" w:hAnsiTheme="minorEastAsia" w:eastAsiaTheme="minorEastAsia"/>
                <w:color w:val="000000" w:themeColor="text1"/>
                <w:sz w:val="24"/>
                <w:szCs w:val="24"/>
                <w:highlight w:val="yellow"/>
                <w14:textFill>
                  <w14:solidFill>
                    <w14:schemeClr w14:val="tx1"/>
                  </w14:solidFill>
                </w14:textFill>
              </w:rPr>
            </w:pPr>
          </w:p>
        </w:tc>
      </w:tr>
    </w:tbl>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br w:type="page"/>
      </w:r>
      <w:r>
        <w:rPr>
          <w:rFonts w:cs="Times New Roman" w:asciiTheme="minorEastAsia" w:hAnsiTheme="minorEastAsia" w:eastAsiaTheme="minorEastAsia"/>
          <w:b/>
          <w:color w:val="000000" w:themeColor="text1"/>
          <w:sz w:val="24"/>
          <w14:textFill>
            <w14:solidFill>
              <w14:schemeClr w14:val="tx1"/>
            </w14:solidFill>
          </w14:textFill>
        </w:rPr>
        <w:t>表二</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99" w:hRule="atLeast"/>
        </w:trPr>
        <w:tc>
          <w:tcPr>
            <w:tcW w:w="5000" w:type="pct"/>
          </w:tcPr>
          <w:p>
            <w:pPr>
              <w:spacing w:after="0" w:line="360" w:lineRule="auto"/>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工程建设内容：</w:t>
            </w:r>
          </w:p>
          <w:p>
            <w:pPr>
              <w:adjustRightInd w:val="0"/>
              <w:snapToGrid w:val="0"/>
              <w:spacing w:after="0" w:line="360" w:lineRule="auto"/>
              <w:outlineLvl w:val="1"/>
              <w:rPr>
                <w:rFonts w:cs="Times New Roman" w:asciiTheme="minorEastAsia" w:hAnsiTheme="minorEastAsia" w:eastAsiaTheme="minorEastAsia"/>
                <w:b/>
                <w:bCs/>
                <w:color w:val="000000" w:themeColor="text1"/>
                <w:sz w:val="24"/>
                <w:szCs w:val="28"/>
                <w14:textFill>
                  <w14:solidFill>
                    <w14:schemeClr w14:val="tx1"/>
                  </w14:solidFill>
                </w14:textFill>
              </w:rPr>
            </w:pPr>
            <w:bookmarkStart w:id="0" w:name="_Toc11838"/>
            <w:bookmarkStart w:id="1" w:name="_Toc534723905"/>
            <w:bookmarkStart w:id="2" w:name="_Toc534723914"/>
            <w:bookmarkStart w:id="3" w:name="_Toc28988"/>
            <w:r>
              <w:rPr>
                <w:rFonts w:hint="eastAsia" w:cs="Times New Roman" w:asciiTheme="minorEastAsia" w:hAnsiTheme="minorEastAsia" w:eastAsiaTheme="minorEastAsia"/>
                <w:b/>
                <w:bCs/>
                <w:color w:val="000000" w:themeColor="text1"/>
                <w:sz w:val="24"/>
                <w:szCs w:val="28"/>
                <w14:textFill>
                  <w14:solidFill>
                    <w14:schemeClr w14:val="tx1"/>
                  </w14:solidFill>
                </w14:textFill>
              </w:rPr>
              <w:t>一、建设项目概况</w:t>
            </w:r>
          </w:p>
          <w:p>
            <w:pPr>
              <w:adjustRightInd w:val="0"/>
              <w:snapToGrid w:val="0"/>
              <w:spacing w:after="0" w:line="360" w:lineRule="auto"/>
              <w:ind w:firstLine="482" w:firstLineChars="200"/>
              <w:outlineLvl w:val="1"/>
              <w:rPr>
                <w:rFonts w:cs="Times New Roman" w:asciiTheme="minorEastAsia" w:hAnsiTheme="minorEastAsia" w:eastAsiaTheme="minorEastAsia"/>
                <w:b/>
                <w:bCs/>
                <w:color w:val="000000" w:themeColor="text1"/>
                <w:sz w:val="24"/>
                <w:szCs w:val="28"/>
                <w14:textFill>
                  <w14:solidFill>
                    <w14:schemeClr w14:val="tx1"/>
                  </w14:solidFill>
                </w14:textFill>
              </w:rPr>
            </w:pPr>
            <w:r>
              <w:rPr>
                <w:rFonts w:cs="Times New Roman" w:asciiTheme="minorEastAsia" w:hAnsiTheme="minorEastAsia" w:eastAsiaTheme="minorEastAsia"/>
                <w:b/>
                <w:bCs/>
                <w:color w:val="000000" w:themeColor="text1"/>
                <w:sz w:val="24"/>
                <w:szCs w:val="28"/>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8"/>
                <w14:textFill>
                  <w14:solidFill>
                    <w14:schemeClr w14:val="tx1"/>
                  </w14:solidFill>
                </w14:textFill>
              </w:rPr>
              <w:t>.</w:t>
            </w:r>
            <w:r>
              <w:rPr>
                <w:rFonts w:cs="Times New Roman" w:asciiTheme="minorEastAsia" w:hAnsiTheme="minorEastAsia" w:eastAsiaTheme="minorEastAsia"/>
                <w:b/>
                <w:bCs/>
                <w:color w:val="000000" w:themeColor="text1"/>
                <w:sz w:val="24"/>
                <w:szCs w:val="28"/>
                <w14:textFill>
                  <w14:solidFill>
                    <w14:schemeClr w14:val="tx1"/>
                  </w14:solidFill>
                </w14:textFill>
              </w:rPr>
              <w:t>项目基本信息</w:t>
            </w:r>
            <w:bookmarkEnd w:id="0"/>
            <w:bookmarkEnd w:id="1"/>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bookmarkStart w:id="4" w:name="_Toc5600"/>
            <w:bookmarkStart w:id="5" w:name="_Toc534723906"/>
            <w:r>
              <w:rPr>
                <w:rFonts w:hint="eastAsia" w:ascii="宋体" w:hAnsi="宋体" w:eastAsia="宋体" w:cs="宋体"/>
                <w:color w:val="000000" w:themeColor="text1"/>
                <w:kern w:val="0"/>
                <w:sz w:val="24"/>
                <w:szCs w:val="24"/>
                <w:lang w:val="en-US" w:eastAsia="zh-CN" w:bidi="ar"/>
                <w14:textFill>
                  <w14:solidFill>
                    <w14:schemeClr w14:val="tx1"/>
                  </w14:solidFill>
                </w14:textFill>
              </w:rPr>
              <w:t>项目名称：马钢电气修造有限公司设备修理配套项目</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建设单位：</w:t>
            </w:r>
            <w:r>
              <w:rPr>
                <w:rFonts w:hint="default" w:ascii="宋体" w:hAnsi="宋体" w:eastAsia="宋体" w:cs="宋体"/>
                <w:color w:val="000000" w:themeColor="text1"/>
                <w:kern w:val="0"/>
                <w:sz w:val="24"/>
                <w:szCs w:val="24"/>
                <w:lang w:val="en-US" w:eastAsia="zh-CN" w:bidi="ar"/>
                <w14:textFill>
                  <w14:solidFill>
                    <w14:schemeClr w14:val="tx1"/>
                  </w14:solidFill>
                </w14:textFill>
              </w:rPr>
              <w:t>马鞍山马钢电气修造有限公司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占地面积：项目</w:t>
            </w:r>
            <w:r>
              <w:rPr>
                <w:rFonts w:hint="default" w:ascii="宋体" w:hAnsi="宋体" w:eastAsia="宋体" w:cs="宋体"/>
                <w:color w:val="000000" w:themeColor="text1"/>
                <w:kern w:val="0"/>
                <w:sz w:val="24"/>
                <w:szCs w:val="24"/>
                <w:lang w:val="en-US" w:eastAsia="zh-CN" w:bidi="ar"/>
                <w14:textFill>
                  <w14:solidFill>
                    <w14:schemeClr w14:val="tx1"/>
                  </w14:solidFill>
                </w14:textFill>
              </w:rPr>
              <w:t>利用马钢H型钢加工中心厂房</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r>
              <w:rPr>
                <w:rFonts w:hint="default" w:ascii="宋体" w:hAnsi="宋体" w:eastAsia="宋体" w:cs="宋体"/>
                <w:color w:val="000000" w:themeColor="text1"/>
                <w:kern w:val="0"/>
                <w:sz w:val="24"/>
                <w:szCs w:val="24"/>
                <w:lang w:val="en-US" w:eastAsia="zh-CN" w:bidi="ar"/>
                <w14:textFill>
                  <w14:solidFill>
                    <w14:schemeClr w14:val="tx1"/>
                  </w14:solidFill>
                </w14:textFill>
              </w:rPr>
              <w:t>建筑面积为28000平方米</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建设地点：</w:t>
            </w:r>
            <w:r>
              <w:rPr>
                <w:rFonts w:hint="default" w:ascii="宋体" w:hAnsi="宋体" w:eastAsia="宋体" w:cs="宋体"/>
                <w:color w:val="000000" w:themeColor="text1"/>
                <w:kern w:val="0"/>
                <w:sz w:val="24"/>
                <w:szCs w:val="24"/>
                <w:lang w:val="en-US" w:eastAsia="zh-CN" w:bidi="ar"/>
                <w14:textFill>
                  <w14:solidFill>
                    <w14:schemeClr w14:val="tx1"/>
                  </w14:solidFill>
                </w14:textFill>
              </w:rPr>
              <w:t>马鞍山市花山区幸福路129号马钢智园厂房</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项目性质：新建</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员工人数：</w:t>
            </w:r>
            <w:r>
              <w:rPr>
                <w:rFonts w:hint="default" w:ascii="宋体" w:hAnsi="宋体" w:eastAsia="宋体" w:cs="宋体"/>
                <w:color w:val="000000" w:themeColor="text1"/>
                <w:kern w:val="0"/>
                <w:sz w:val="24"/>
                <w:szCs w:val="24"/>
                <w:lang w:val="en-US" w:eastAsia="zh-CN" w:bidi="ar"/>
                <w14:textFill>
                  <w14:solidFill>
                    <w14:schemeClr w14:val="tx1"/>
                  </w14:solidFill>
                </w14:textFill>
              </w:rPr>
              <w:t>职工总数为20人，不安排食宿</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工作制度：</w:t>
            </w:r>
            <w:r>
              <w:rPr>
                <w:rFonts w:hint="default" w:ascii="宋体" w:hAnsi="宋体" w:eastAsia="宋体" w:cs="宋体"/>
                <w:color w:val="000000" w:themeColor="text1"/>
                <w:kern w:val="0"/>
                <w:sz w:val="24"/>
                <w:szCs w:val="24"/>
                <w:lang w:val="en-US" w:eastAsia="zh-CN" w:bidi="ar"/>
                <w14:textFill>
                  <w14:solidFill>
                    <w14:schemeClr w14:val="tx1"/>
                  </w14:solidFill>
                </w14:textFill>
              </w:rPr>
              <w:t>生产线采用单班工作制，年工作日300天，每天工作8小时</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项目投资：原环评计划投资850万元，其中环保投资33万元，占总投资额的3.88%；实际总投资额850万元，环保投资33万元，占总投资额的3.88%。</w:t>
            </w:r>
          </w:p>
          <w:p>
            <w:pPr>
              <w:adjustRightInd w:val="0"/>
              <w:snapToGrid w:val="0"/>
              <w:spacing w:after="0" w:line="360" w:lineRule="auto"/>
              <w:ind w:firstLine="482" w:firstLineChars="200"/>
              <w:outlineLvl w:val="1"/>
              <w:rPr>
                <w:rFonts w:cs="Times New Roman" w:asciiTheme="minorEastAsia" w:hAnsiTheme="minorEastAsia" w:eastAsiaTheme="minorEastAsia"/>
                <w:b/>
                <w:bCs/>
                <w:color w:val="000000" w:themeColor="text1"/>
                <w:sz w:val="24"/>
                <w:szCs w:val="28"/>
                <w14:textFill>
                  <w14:solidFill>
                    <w14:schemeClr w14:val="tx1"/>
                  </w14:solidFill>
                </w14:textFill>
              </w:rPr>
            </w:pPr>
            <w:r>
              <w:rPr>
                <w:rFonts w:cs="Times New Roman" w:asciiTheme="minorEastAsia" w:hAnsiTheme="minorEastAsia" w:eastAsiaTheme="minorEastAsia"/>
                <w:b/>
                <w:bCs/>
                <w:color w:val="000000" w:themeColor="text1"/>
                <w:sz w:val="24"/>
                <w:szCs w:val="28"/>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8"/>
                <w14:textFill>
                  <w14:solidFill>
                    <w14:schemeClr w14:val="tx1"/>
                  </w14:solidFill>
                </w14:textFill>
              </w:rPr>
              <w:t>.</w:t>
            </w:r>
            <w:r>
              <w:rPr>
                <w:rFonts w:cs="Times New Roman" w:asciiTheme="minorEastAsia" w:hAnsiTheme="minorEastAsia" w:eastAsiaTheme="minorEastAsia"/>
                <w:b/>
                <w:bCs/>
                <w:color w:val="000000" w:themeColor="text1"/>
                <w:sz w:val="24"/>
                <w:szCs w:val="28"/>
                <w14:textFill>
                  <w14:solidFill>
                    <w14:schemeClr w14:val="tx1"/>
                  </w14:solidFill>
                </w14:textFill>
              </w:rPr>
              <w:t>环评文件审批</w:t>
            </w:r>
            <w:bookmarkEnd w:id="4"/>
            <w:bookmarkEnd w:id="5"/>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outlineLvl w:val="9"/>
              <w:rPr>
                <w:rFonts w:cs="Times New Roman" w:asciiTheme="minorEastAsia" w:hAnsiTheme="minorEastAsia" w:eastAsiaTheme="minorEastAsia"/>
                <w:color w:val="000000" w:themeColor="text1"/>
                <w:sz w:val="24"/>
                <w:szCs w:val="28"/>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马鞍山马钢电气修造有限公司</w:t>
            </w:r>
            <w:r>
              <w:rPr>
                <w:rFonts w:cs="Times New Roman" w:asciiTheme="minorEastAsia" w:hAnsiTheme="minorEastAsia" w:eastAsiaTheme="minorEastAsia"/>
                <w:color w:val="000000" w:themeColor="text1"/>
                <w:sz w:val="24"/>
                <w:szCs w:val="28"/>
                <w14:textFill>
                  <w14:solidFill>
                    <w14:schemeClr w14:val="tx1"/>
                  </w14:solidFill>
                </w14:textFill>
              </w:rPr>
              <w:t>《</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马钢电气修造有限公司设备修理配套项目</w:t>
            </w:r>
            <w:r>
              <w:rPr>
                <w:rFonts w:cs="Times New Roman" w:asciiTheme="minorEastAsia" w:hAnsiTheme="minorEastAsia" w:eastAsiaTheme="minorEastAsia"/>
                <w:color w:val="000000" w:themeColor="text1"/>
                <w:sz w:val="24"/>
                <w:szCs w:val="28"/>
                <w14:textFill>
                  <w14:solidFill>
                    <w14:schemeClr w14:val="tx1"/>
                  </w14:solidFill>
                </w14:textFill>
              </w:rPr>
              <w:t>环境影响报告表》于20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22</w:t>
            </w:r>
            <w:r>
              <w:rPr>
                <w:rFonts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10</w:t>
            </w:r>
            <w:r>
              <w:rPr>
                <w:rFonts w:cs="Times New Roman" w:asciiTheme="minorEastAsia" w:hAnsiTheme="minorEastAsia" w:eastAsiaTheme="minorEastAsia"/>
                <w:color w:val="000000" w:themeColor="text1"/>
                <w:sz w:val="24"/>
                <w:szCs w:val="28"/>
                <w14:textFill>
                  <w14:solidFill>
                    <w14:schemeClr w14:val="tx1"/>
                  </w14:solidFill>
                </w14:textFill>
              </w:rPr>
              <w:t>月</w:t>
            </w:r>
            <w:r>
              <w:rPr>
                <w:rFonts w:hint="eastAsia" w:cs="Times New Roman" w:asciiTheme="minorEastAsia" w:hAnsiTheme="minorEastAsia" w:eastAsiaTheme="minorEastAsia"/>
                <w:color w:val="000000" w:themeColor="text1"/>
                <w:sz w:val="24"/>
                <w:szCs w:val="28"/>
                <w14:textFill>
                  <w14:solidFill>
                    <w14:schemeClr w14:val="tx1"/>
                  </w14:solidFill>
                </w14:textFill>
              </w:rPr>
              <w:t>委托</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深圳市博朗环境技术有限公司</w:t>
            </w:r>
            <w:r>
              <w:rPr>
                <w:rFonts w:cs="Times New Roman" w:asciiTheme="minorEastAsia" w:hAnsiTheme="minorEastAsia" w:eastAsiaTheme="minorEastAsia"/>
                <w:color w:val="000000" w:themeColor="text1"/>
                <w:sz w:val="24"/>
                <w:szCs w:val="28"/>
                <w14:textFill>
                  <w14:solidFill>
                    <w14:schemeClr w14:val="tx1"/>
                  </w14:solidFill>
                </w14:textFill>
              </w:rPr>
              <w:t>编制完成，并于20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22</w:t>
            </w:r>
            <w:r>
              <w:rPr>
                <w:rFonts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10</w:t>
            </w:r>
            <w:r>
              <w:rPr>
                <w:rFonts w:cs="Times New Roman" w:asciiTheme="minorEastAsia" w:hAnsiTheme="minorEastAsia" w:eastAsiaTheme="minorEastAsia"/>
                <w:color w:val="000000" w:themeColor="text1"/>
                <w:sz w:val="24"/>
                <w:szCs w:val="28"/>
                <w14:textFill>
                  <w14:solidFill>
                    <w14:schemeClr w14:val="tx1"/>
                  </w14:solidFill>
                </w14:textFill>
              </w:rPr>
              <w:t>月</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26</w:t>
            </w:r>
            <w:r>
              <w:rPr>
                <w:rFonts w:cs="Times New Roman" w:asciiTheme="minorEastAsia" w:hAnsiTheme="minorEastAsia" w:eastAsiaTheme="minorEastAsia"/>
                <w:color w:val="000000" w:themeColor="text1"/>
                <w:sz w:val="24"/>
                <w:szCs w:val="28"/>
                <w14:textFill>
                  <w14:solidFill>
                    <w14:schemeClr w14:val="tx1"/>
                  </w14:solidFill>
                </w14:textFill>
              </w:rPr>
              <w:t>日获得</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马鞍山市生态环境局</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批复</w:t>
            </w:r>
            <w:r>
              <w:rPr>
                <w:rFonts w:hint="eastAsia" w:cs="Times New Roman" w:asciiTheme="minorEastAsia" w:hAnsiTheme="minorEastAsia" w:eastAsiaTheme="minorEastAsia"/>
                <w:color w:val="000000" w:themeColor="text1"/>
                <w:sz w:val="24"/>
                <w:szCs w:val="28"/>
                <w14:textFill>
                  <w14:solidFill>
                    <w14:schemeClr w14:val="tx1"/>
                  </w14:solidFill>
                </w14:textFill>
              </w:rPr>
              <w:t>，</w:t>
            </w:r>
            <w:r>
              <w:rPr>
                <w:rFonts w:cs="Times New Roman" w:asciiTheme="minorEastAsia" w:hAnsiTheme="minorEastAsia" w:eastAsiaTheme="minorEastAsia"/>
                <w:color w:val="000000" w:themeColor="text1"/>
                <w:sz w:val="24"/>
                <w:szCs w:val="28"/>
                <w14:textFill>
                  <w14:solidFill>
                    <w14:schemeClr w14:val="tx1"/>
                  </w14:solidFill>
                </w14:textFill>
              </w:rPr>
              <w:t>批复文号</w:t>
            </w:r>
            <w:r>
              <w:rPr>
                <w:rFonts w:hint="eastAsia" w:cs="Times New Roman" w:asciiTheme="minorEastAsia" w:hAnsiTheme="minorEastAsia" w:eastAsiaTheme="minorEastAsia"/>
                <w:color w:val="000000" w:themeColor="text1"/>
                <w:sz w:val="24"/>
                <w:szCs w:val="28"/>
                <w14:textFill>
                  <w14:solidFill>
                    <w14:schemeClr w14:val="tx1"/>
                  </w14:solidFill>
                </w14:textFill>
              </w:rPr>
              <w:t>：</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马环审</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22</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131</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号</w:t>
            </w:r>
            <w:r>
              <w:rPr>
                <w:rFonts w:hint="eastAsia" w:cs="Times New Roman" w:asciiTheme="minorEastAsia" w:hAnsiTheme="minorEastAsia" w:eastAsiaTheme="minorEastAsia"/>
                <w:color w:val="000000" w:themeColor="text1"/>
                <w:sz w:val="24"/>
                <w:szCs w:val="28"/>
                <w14:textFill>
                  <w14:solidFill>
                    <w14:schemeClr w14:val="tx1"/>
                  </w14:solidFill>
                </w14:textFill>
              </w:rPr>
              <w:t>。</w:t>
            </w:r>
          </w:p>
          <w:p>
            <w:pPr>
              <w:adjustRightInd w:val="0"/>
              <w:snapToGrid w:val="0"/>
              <w:spacing w:after="0" w:line="360" w:lineRule="auto"/>
              <w:ind w:firstLine="482" w:firstLineChars="200"/>
              <w:outlineLvl w:val="1"/>
              <w:rPr>
                <w:rFonts w:cs="Times New Roman" w:asciiTheme="minorEastAsia" w:hAnsiTheme="minorEastAsia" w:eastAsiaTheme="minorEastAsia"/>
                <w:b/>
                <w:bCs/>
                <w:color w:val="000000" w:themeColor="text1"/>
                <w:sz w:val="24"/>
                <w:szCs w:val="28"/>
                <w14:textFill>
                  <w14:solidFill>
                    <w14:schemeClr w14:val="tx1"/>
                  </w14:solidFill>
                </w14:textFill>
              </w:rPr>
            </w:pPr>
            <w:bookmarkStart w:id="6" w:name="_Toc32317"/>
            <w:bookmarkStart w:id="7" w:name="_Toc534723907"/>
            <w:r>
              <w:rPr>
                <w:rFonts w:hint="eastAsia" w:cs="Times New Roman" w:asciiTheme="minorEastAsia" w:hAnsiTheme="minorEastAsia" w:eastAsiaTheme="minorEastAsia"/>
                <w:b/>
                <w:bCs/>
                <w:color w:val="000000" w:themeColor="text1"/>
                <w:sz w:val="24"/>
                <w:szCs w:val="28"/>
                <w14:textFill>
                  <w14:solidFill>
                    <w14:schemeClr w14:val="tx1"/>
                  </w14:solidFill>
                </w14:textFill>
              </w:rPr>
              <w:t>3.</w:t>
            </w:r>
            <w:r>
              <w:rPr>
                <w:rFonts w:cs="Times New Roman" w:asciiTheme="minorEastAsia" w:hAnsiTheme="minorEastAsia" w:eastAsiaTheme="minorEastAsia"/>
                <w:b/>
                <w:bCs/>
                <w:color w:val="000000" w:themeColor="text1"/>
                <w:sz w:val="24"/>
                <w:szCs w:val="28"/>
                <w14:textFill>
                  <w14:solidFill>
                    <w14:schemeClr w14:val="tx1"/>
                  </w14:solidFill>
                </w14:textFill>
              </w:rPr>
              <w:t>验收工作范围</w:t>
            </w:r>
            <w:bookmarkEnd w:id="6"/>
            <w:bookmarkEnd w:id="7"/>
          </w:p>
          <w:p>
            <w:pPr>
              <w:adjustRightInd w:val="0"/>
              <w:snapToGrid w:val="0"/>
              <w:spacing w:after="0" w:line="360" w:lineRule="auto"/>
              <w:ind w:firstLine="480" w:firstLineChars="200"/>
              <w:jc w:val="both"/>
              <w:outlineLvl w:val="1"/>
              <w:rPr>
                <w:rFonts w:cs="Times New Roman" w:asciiTheme="minorEastAsia" w:hAnsiTheme="minorEastAsia" w:eastAsiaTheme="minorEastAsia"/>
                <w:b w:val="0"/>
                <w:bCs w:val="0"/>
                <w:color w:val="000000" w:themeColor="text1"/>
                <w:sz w:val="24"/>
                <w:szCs w:val="28"/>
                <w14:textFill>
                  <w14:solidFill>
                    <w14:schemeClr w14:val="tx1"/>
                  </w14:solidFill>
                </w14:textFill>
              </w:rPr>
            </w:pPr>
            <w:r>
              <w:rPr>
                <w:rFonts w:hint="eastAsia" w:cs="Times New Roman" w:asciiTheme="minorEastAsia" w:hAnsiTheme="minorEastAsia" w:eastAsiaTheme="minorEastAsia"/>
                <w:b w:val="0"/>
                <w:bCs w:val="0"/>
                <w:color w:val="000000" w:themeColor="text1"/>
                <w:sz w:val="24"/>
                <w:szCs w:val="28"/>
                <w:lang w:val="en-US" w:eastAsia="zh-CN"/>
                <w14:textFill>
                  <w14:solidFill>
                    <w14:schemeClr w14:val="tx1"/>
                  </w14:solidFill>
                </w14:textFill>
              </w:rPr>
              <w:t>验收范围为：已经建成的主体工程、公辅工程</w:t>
            </w:r>
            <w:r>
              <w:rPr>
                <w:rFonts w:hint="eastAsia" w:cs="Times New Roman" w:asciiTheme="minorEastAsia" w:hAnsiTheme="minorEastAsia" w:eastAsiaTheme="minorEastAsia"/>
                <w:b w:val="0"/>
                <w:bCs w:val="0"/>
                <w:color w:val="000000" w:themeColor="text1"/>
                <w:sz w:val="24"/>
                <w:szCs w:val="28"/>
                <w14:textFill>
                  <w14:solidFill>
                    <w14:schemeClr w14:val="tx1"/>
                  </w14:solidFill>
                </w14:textFill>
              </w:rPr>
              <w:t>及</w:t>
            </w:r>
            <w:r>
              <w:rPr>
                <w:rFonts w:cs="Times New Roman" w:asciiTheme="minorEastAsia" w:hAnsiTheme="minorEastAsia" w:eastAsiaTheme="minorEastAsia"/>
                <w:b w:val="0"/>
                <w:bCs w:val="0"/>
                <w:color w:val="000000" w:themeColor="text1"/>
                <w:sz w:val="24"/>
                <w:szCs w:val="28"/>
                <w14:textFill>
                  <w14:solidFill>
                    <w14:schemeClr w14:val="tx1"/>
                  </w14:solidFill>
                </w14:textFill>
              </w:rPr>
              <w:t>环</w:t>
            </w:r>
            <w:r>
              <w:rPr>
                <w:rFonts w:hint="eastAsia" w:cs="Times New Roman" w:asciiTheme="minorEastAsia" w:hAnsiTheme="minorEastAsia" w:eastAsiaTheme="minorEastAsia"/>
                <w:b w:val="0"/>
                <w:bCs w:val="0"/>
                <w:color w:val="000000" w:themeColor="text1"/>
                <w:sz w:val="24"/>
                <w:szCs w:val="28"/>
                <w14:textFill>
                  <w14:solidFill>
                    <w14:schemeClr w14:val="tx1"/>
                  </w14:solidFill>
                </w14:textFill>
              </w:rPr>
              <w:t>评</w:t>
            </w:r>
            <w:r>
              <w:rPr>
                <w:rFonts w:cs="Times New Roman" w:asciiTheme="minorEastAsia" w:hAnsiTheme="minorEastAsia" w:eastAsiaTheme="minorEastAsia"/>
                <w:b w:val="0"/>
                <w:bCs w:val="0"/>
                <w:color w:val="000000" w:themeColor="text1"/>
                <w:sz w:val="24"/>
                <w:szCs w:val="28"/>
                <w14:textFill>
                  <w14:solidFill>
                    <w14:schemeClr w14:val="tx1"/>
                  </w14:solidFill>
                </w14:textFill>
              </w:rPr>
              <w:t>报告</w:t>
            </w:r>
            <w:r>
              <w:rPr>
                <w:rFonts w:hint="eastAsia" w:cs="Times New Roman" w:asciiTheme="minorEastAsia" w:hAnsiTheme="minorEastAsia" w:eastAsiaTheme="minorEastAsia"/>
                <w:b w:val="0"/>
                <w:bCs w:val="0"/>
                <w:color w:val="000000" w:themeColor="text1"/>
                <w:sz w:val="24"/>
                <w:szCs w:val="28"/>
                <w14:textFill>
                  <w14:solidFill>
                    <w14:schemeClr w14:val="tx1"/>
                  </w14:solidFill>
                </w14:textFill>
              </w:rPr>
              <w:t>、</w:t>
            </w:r>
            <w:r>
              <w:rPr>
                <w:rFonts w:hint="eastAsia" w:cs="Times New Roman" w:asciiTheme="minorEastAsia" w:hAnsiTheme="minorEastAsia" w:eastAsiaTheme="minorEastAsia"/>
                <w:b w:val="0"/>
                <w:bCs w:val="0"/>
                <w:color w:val="000000" w:themeColor="text1"/>
                <w:sz w:val="24"/>
                <w:szCs w:val="28"/>
                <w:lang w:val="en-US" w:eastAsia="zh-CN"/>
                <w14:textFill>
                  <w14:solidFill>
                    <w14:schemeClr w14:val="tx1"/>
                  </w14:solidFill>
                </w14:textFill>
              </w:rPr>
              <w:t>环评批复</w:t>
            </w:r>
            <w:r>
              <w:rPr>
                <w:rFonts w:cs="Times New Roman" w:asciiTheme="minorEastAsia" w:hAnsiTheme="minorEastAsia" w:eastAsiaTheme="minorEastAsia"/>
                <w:b w:val="0"/>
                <w:bCs w:val="0"/>
                <w:color w:val="000000" w:themeColor="text1"/>
                <w:sz w:val="24"/>
                <w:szCs w:val="28"/>
                <w14:textFill>
                  <w14:solidFill>
                    <w14:schemeClr w14:val="tx1"/>
                  </w14:solidFill>
                </w14:textFill>
              </w:rPr>
              <w:t>中规定的</w:t>
            </w:r>
            <w:r>
              <w:rPr>
                <w:rFonts w:hint="eastAsia" w:cs="Times New Roman" w:asciiTheme="minorEastAsia" w:hAnsiTheme="minorEastAsia" w:eastAsiaTheme="minorEastAsia"/>
                <w:b w:val="0"/>
                <w:bCs w:val="0"/>
                <w:color w:val="000000" w:themeColor="text1"/>
                <w:sz w:val="24"/>
                <w:szCs w:val="28"/>
                <w14:textFill>
                  <w14:solidFill>
                    <w14:schemeClr w14:val="tx1"/>
                  </w14:solidFill>
                </w14:textFill>
              </w:rPr>
              <w:t>和主体工程配套的</w:t>
            </w:r>
            <w:r>
              <w:rPr>
                <w:rFonts w:cs="Times New Roman" w:asciiTheme="minorEastAsia" w:hAnsiTheme="minorEastAsia" w:eastAsiaTheme="minorEastAsia"/>
                <w:b w:val="0"/>
                <w:bCs w:val="0"/>
                <w:color w:val="000000" w:themeColor="text1"/>
                <w:sz w:val="24"/>
                <w:szCs w:val="28"/>
                <w14:textFill>
                  <w14:solidFill>
                    <w14:schemeClr w14:val="tx1"/>
                  </w14:solidFill>
                </w14:textFill>
              </w:rPr>
              <w:t>环保</w:t>
            </w:r>
            <w:r>
              <w:rPr>
                <w:rFonts w:hint="eastAsia" w:cs="Times New Roman" w:asciiTheme="minorEastAsia" w:hAnsiTheme="minorEastAsia" w:eastAsiaTheme="minorEastAsia"/>
                <w:b w:val="0"/>
                <w:bCs w:val="0"/>
                <w:color w:val="000000" w:themeColor="text1"/>
                <w:sz w:val="24"/>
                <w:szCs w:val="28"/>
                <w14:textFill>
                  <w14:solidFill>
                    <w14:schemeClr w14:val="tx1"/>
                  </w14:solidFill>
                </w14:textFill>
              </w:rPr>
              <w:t>工程</w:t>
            </w:r>
            <w:r>
              <w:rPr>
                <w:rFonts w:cs="Times New Roman" w:asciiTheme="minorEastAsia" w:hAnsiTheme="minorEastAsia" w:eastAsiaTheme="minorEastAsia"/>
                <w:b w:val="0"/>
                <w:bCs w:val="0"/>
                <w:color w:val="000000" w:themeColor="text1"/>
                <w:sz w:val="24"/>
                <w:szCs w:val="28"/>
                <w14:textFill>
                  <w14:solidFill>
                    <w14:schemeClr w14:val="tx1"/>
                  </w14:solidFill>
                </w14:textFill>
              </w:rPr>
              <w:t>，环境管理等要求的落实情况</w:t>
            </w:r>
            <w:r>
              <w:rPr>
                <w:rFonts w:hint="eastAsia" w:cs="Times New Roman" w:asciiTheme="minorEastAsia" w:hAnsiTheme="minorEastAsia" w:eastAsiaTheme="minorEastAsia"/>
                <w:b w:val="0"/>
                <w:bCs w:val="0"/>
                <w:color w:val="000000" w:themeColor="text1"/>
                <w:sz w:val="24"/>
                <w:szCs w:val="28"/>
                <w14:textFill>
                  <w14:solidFill>
                    <w14:schemeClr w14:val="tx1"/>
                  </w14:solidFill>
                </w14:textFill>
              </w:rPr>
              <w:t>，具体包括</w:t>
            </w:r>
            <w:r>
              <w:rPr>
                <w:rFonts w:hint="default" w:ascii="Times New Roman" w:hAnsi="Times New Roman" w:eastAsia="宋体" w:cs="Times New Roman"/>
                <w:color w:val="000000" w:themeColor="text1"/>
                <w:sz w:val="24"/>
                <w:lang w:eastAsia="zh-CN"/>
                <w14:textFill>
                  <w14:solidFill>
                    <w14:schemeClr w14:val="tx1"/>
                  </w14:solidFill>
                </w14:textFill>
              </w:rPr>
              <w:t>车床、钻床、压力机、剪板机、焊机及环保涂装线等国内先进</w:t>
            </w:r>
            <w:r>
              <w:rPr>
                <w:rFonts w:hint="eastAsia" w:ascii="Times New Roman" w:hAnsi="Times New Roman" w:eastAsia="宋体" w:cs="Times New Roman"/>
                <w:color w:val="000000" w:themeColor="text1"/>
                <w:sz w:val="24"/>
                <w:lang w:eastAsia="zh-CN"/>
                <w14:textFill>
                  <w14:solidFill>
                    <w14:schemeClr w14:val="tx1"/>
                  </w14:solidFill>
                </w14:textFill>
              </w:rPr>
              <w:t>生产</w:t>
            </w:r>
            <w:r>
              <w:rPr>
                <w:rFonts w:hint="default" w:ascii="Times New Roman" w:hAnsi="Times New Roman" w:eastAsia="宋体" w:cs="Times New Roman"/>
                <w:color w:val="000000" w:themeColor="text1"/>
                <w:sz w:val="24"/>
                <w:lang w:eastAsia="zh-CN"/>
                <w14:textFill>
                  <w14:solidFill>
                    <w14:schemeClr w14:val="tx1"/>
                  </w14:solidFill>
                </w14:textFill>
              </w:rPr>
              <w:t>设备及UV光氧加活性炭吸附等环保设备</w:t>
            </w:r>
            <w:r>
              <w:rPr>
                <w:rFonts w:cs="Times New Roman" w:asciiTheme="minorEastAsia" w:hAnsiTheme="minorEastAsia" w:eastAsiaTheme="minorEastAsia"/>
                <w:b w:val="0"/>
                <w:bCs w:val="0"/>
                <w:color w:val="000000" w:themeColor="text1"/>
                <w:sz w:val="24"/>
                <w:szCs w:val="28"/>
                <w14:textFill>
                  <w14:solidFill>
                    <w14:schemeClr w14:val="tx1"/>
                  </w14:solidFill>
                </w14:textFill>
              </w:rPr>
              <w:t>。</w:t>
            </w:r>
          </w:p>
          <w:p>
            <w:pPr>
              <w:adjustRightInd w:val="0"/>
              <w:snapToGrid w:val="0"/>
              <w:spacing w:after="0" w:line="360" w:lineRule="auto"/>
              <w:ind w:firstLine="482" w:firstLineChars="200"/>
              <w:outlineLvl w:val="1"/>
              <w:rPr>
                <w:rFonts w:cs="Times New Roman" w:asciiTheme="minorEastAsia" w:hAnsiTheme="minorEastAsia" w:eastAsiaTheme="minorEastAsia"/>
                <w:b/>
                <w:bCs/>
                <w:color w:val="000000" w:themeColor="text1"/>
                <w:sz w:val="24"/>
                <w:szCs w:val="28"/>
                <w14:textFill>
                  <w14:solidFill>
                    <w14:schemeClr w14:val="tx1"/>
                  </w14:solidFill>
                </w14:textFill>
              </w:rPr>
            </w:pPr>
            <w:bookmarkStart w:id="8" w:name="_Toc534723908"/>
            <w:bookmarkStart w:id="9" w:name="_Toc15574"/>
            <w:r>
              <w:rPr>
                <w:rFonts w:cs="Times New Roman" w:asciiTheme="minorEastAsia" w:hAnsiTheme="minorEastAsia" w:eastAsiaTheme="minorEastAsia"/>
                <w:b/>
                <w:bCs/>
                <w:color w:val="000000" w:themeColor="text1"/>
                <w:sz w:val="24"/>
                <w:szCs w:val="28"/>
                <w14:textFill>
                  <w14:solidFill>
                    <w14:schemeClr w14:val="tx1"/>
                  </w14:solidFill>
                </w14:textFill>
              </w:rPr>
              <w:t>4</w:t>
            </w:r>
            <w:r>
              <w:rPr>
                <w:rFonts w:hint="eastAsia" w:cs="Times New Roman" w:asciiTheme="minorEastAsia" w:hAnsiTheme="minorEastAsia" w:eastAsiaTheme="minorEastAsia"/>
                <w:b/>
                <w:bCs/>
                <w:color w:val="000000" w:themeColor="text1"/>
                <w:sz w:val="24"/>
                <w:szCs w:val="28"/>
                <w14:textFill>
                  <w14:solidFill>
                    <w14:schemeClr w14:val="tx1"/>
                  </w14:solidFill>
                </w14:textFill>
              </w:rPr>
              <w:t>.</w:t>
            </w:r>
            <w:r>
              <w:rPr>
                <w:rFonts w:cs="Times New Roman" w:asciiTheme="minorEastAsia" w:hAnsiTheme="minorEastAsia" w:eastAsiaTheme="minorEastAsia"/>
                <w:b/>
                <w:bCs/>
                <w:color w:val="000000" w:themeColor="text1"/>
                <w:sz w:val="24"/>
                <w:szCs w:val="28"/>
                <w14:textFill>
                  <w14:solidFill>
                    <w14:schemeClr w14:val="tx1"/>
                  </w14:solidFill>
                </w14:textFill>
              </w:rPr>
              <w:t>验收工作开展过程及现场监测开展情况</w:t>
            </w:r>
            <w:bookmarkEnd w:id="8"/>
            <w:bookmarkEnd w:id="9"/>
          </w:p>
          <w:p>
            <w:pPr>
              <w:adjustRightInd w:val="0"/>
              <w:snapToGrid w:val="0"/>
              <w:spacing w:after="0" w:line="360" w:lineRule="auto"/>
              <w:ind w:firstLine="480" w:firstLineChars="200"/>
              <w:jc w:val="both"/>
              <w:outlineLvl w:val="1"/>
              <w:rPr>
                <w:rFonts w:cs="Times New Roman" w:asciiTheme="minorEastAsia" w:hAnsiTheme="minorEastAsia" w:eastAsiaTheme="minorEastAsia"/>
                <w:color w:val="000000" w:themeColor="text1"/>
                <w:sz w:val="24"/>
                <w:szCs w:val="28"/>
                <w14:textFill>
                  <w14:solidFill>
                    <w14:schemeClr w14:val="tx1"/>
                  </w14:solidFill>
                </w14:textFill>
              </w:rPr>
            </w:pPr>
            <w:r>
              <w:rPr>
                <w:rFonts w:cs="Times New Roman" w:asciiTheme="minorEastAsia" w:hAnsiTheme="minorEastAsia" w:eastAsiaTheme="minorEastAsia"/>
                <w:color w:val="000000" w:themeColor="text1"/>
                <w:sz w:val="24"/>
                <w:szCs w:val="28"/>
                <w14:textFill>
                  <w14:solidFill>
                    <w14:schemeClr w14:val="tx1"/>
                  </w14:solidFill>
                </w14:textFill>
              </w:rPr>
              <w:t>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23</w:t>
            </w:r>
            <w:r>
              <w:rPr>
                <w:rFonts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w:t>
            </w:r>
            <w:r>
              <w:rPr>
                <w:rFonts w:cs="Times New Roman" w:asciiTheme="minorEastAsia" w:hAnsiTheme="minorEastAsia" w:eastAsiaTheme="minorEastAsia"/>
                <w:color w:val="000000" w:themeColor="text1"/>
                <w:sz w:val="24"/>
                <w:szCs w:val="28"/>
                <w14:textFill>
                  <w14:solidFill>
                    <w14:schemeClr w14:val="tx1"/>
                  </w14:solidFill>
                </w14:textFill>
              </w:rPr>
              <w:t>月</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w:t>
            </w:r>
            <w:r>
              <w:rPr>
                <w:rFonts w:hint="eastAsia" w:cs="Times New Roman" w:asciiTheme="minorEastAsia" w:hAnsiTheme="minorEastAsia" w:eastAsiaTheme="minorEastAsia"/>
                <w:color w:val="000000" w:themeColor="text1"/>
                <w:sz w:val="24"/>
                <w:szCs w:val="28"/>
                <w14:textFill>
                  <w14:solidFill>
                    <w14:schemeClr w14:val="tx1"/>
                  </w14:solidFill>
                </w14:textFill>
              </w:rPr>
              <w:t>日</w:t>
            </w:r>
            <w:r>
              <w:rPr>
                <w:rFonts w:hint="default" w:ascii="Times New Roman" w:hAnsi="Times New Roman" w:eastAsia="宋体" w:cs="Times New Roman"/>
                <w:color w:val="000000" w:themeColor="text1"/>
                <w:sz w:val="24"/>
                <w:lang w:eastAsia="zh-CN"/>
                <w14:textFill>
                  <w14:solidFill>
                    <w14:schemeClr w14:val="tx1"/>
                  </w14:solidFill>
                </w14:textFill>
              </w:rPr>
              <w:t>马鞍山马钢电气修造有限公司</w:t>
            </w:r>
            <w:r>
              <w:rPr>
                <w:rFonts w:cs="Times New Roman" w:asciiTheme="minorEastAsia" w:hAnsiTheme="minorEastAsia" w:eastAsiaTheme="minorEastAsia"/>
                <w:color w:val="000000" w:themeColor="text1"/>
                <w:sz w:val="24"/>
                <w:szCs w:val="28"/>
                <w14:textFill>
                  <w14:solidFill>
                    <w14:schemeClr w14:val="tx1"/>
                  </w14:solidFill>
                </w14:textFill>
              </w:rPr>
              <w:t>委托</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马鞍山市环美质检技术服务有限公司</w:t>
            </w:r>
            <w:r>
              <w:rPr>
                <w:rFonts w:cs="Times New Roman" w:asciiTheme="minorEastAsia" w:hAnsiTheme="minorEastAsia" w:eastAsiaTheme="minorEastAsia"/>
                <w:color w:val="000000" w:themeColor="text1"/>
                <w:sz w:val="24"/>
                <w:szCs w:val="28"/>
                <w14:textFill>
                  <w14:solidFill>
                    <w14:schemeClr w14:val="tx1"/>
                  </w14:solidFill>
                </w14:textFill>
              </w:rPr>
              <w:t>进行环境保护竣工验收，</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马鞍山市环美质检技术服务有限公司</w:t>
            </w:r>
            <w:r>
              <w:rPr>
                <w:rFonts w:cs="Times New Roman" w:asciiTheme="minorEastAsia" w:hAnsiTheme="minorEastAsia" w:eastAsiaTheme="minorEastAsia"/>
                <w:color w:val="000000" w:themeColor="text1"/>
                <w:sz w:val="24"/>
                <w:szCs w:val="28"/>
                <w14:textFill>
                  <w14:solidFill>
                    <w14:schemeClr w14:val="tx1"/>
                  </w14:solidFill>
                </w14:textFill>
              </w:rPr>
              <w:t>依据国家有关法规文件、技术标准及经审批后的该项目环境影响报告表并结合现场实际情况制定了本项目的竣工环境保护验收监测方案。</w:t>
            </w:r>
            <w:r>
              <w:rPr>
                <w:rFonts w:hint="eastAsia" w:ascii="宋体" w:hAnsi="宋体" w:eastAsia="宋体" w:cs="Times New Roman"/>
                <w:b w:val="0"/>
                <w:bCs w:val="0"/>
                <w:color w:val="000000" w:themeColor="text1"/>
                <w:spacing w:val="41"/>
                <w:sz w:val="24"/>
                <w:szCs w:val="24"/>
                <w14:textFill>
                  <w14:solidFill>
                    <w14:schemeClr w14:val="tx1"/>
                  </w14:solidFill>
                </w14:textFill>
              </w:rPr>
              <w:t>安徽省公众检验研究院有限公司</w:t>
            </w:r>
            <w:r>
              <w:rPr>
                <w:rFonts w:cs="Times New Roman" w:asciiTheme="minorEastAsia" w:hAnsiTheme="minorEastAsia" w:eastAsiaTheme="minorEastAsia"/>
                <w:color w:val="000000" w:themeColor="text1"/>
                <w:sz w:val="24"/>
                <w:szCs w:val="28"/>
                <w14:textFill>
                  <w14:solidFill>
                    <w14:schemeClr w14:val="tx1"/>
                  </w14:solidFill>
                </w14:textFill>
              </w:rPr>
              <w:t>于20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23</w:t>
            </w:r>
            <w:r>
              <w:rPr>
                <w:rFonts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4</w:t>
            </w:r>
            <w:r>
              <w:rPr>
                <w:rFonts w:cs="Times New Roman" w:asciiTheme="minorEastAsia" w:hAnsiTheme="minorEastAsia" w:eastAsiaTheme="minorEastAsia"/>
                <w:color w:val="000000" w:themeColor="text1"/>
                <w:sz w:val="24"/>
                <w:szCs w:val="28"/>
                <w14:textFill>
                  <w14:solidFill>
                    <w14:schemeClr w14:val="tx1"/>
                  </w14:solidFill>
                </w14:textFill>
              </w:rPr>
              <w:t>月</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24</w:t>
            </w:r>
            <w:r>
              <w:rPr>
                <w:rFonts w:cs="Times New Roman" w:asciiTheme="minorEastAsia" w:hAnsiTheme="minorEastAsia" w:eastAsiaTheme="minorEastAsia"/>
                <w:color w:val="000000" w:themeColor="text1"/>
                <w:sz w:val="24"/>
                <w:szCs w:val="28"/>
                <w14:textFill>
                  <w14:solidFill>
                    <w14:schemeClr w14:val="tx1"/>
                  </w14:solidFill>
                </w14:textFill>
              </w:rPr>
              <w:t>日</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-25</w:t>
            </w:r>
            <w:r>
              <w:rPr>
                <w:rFonts w:cs="Times New Roman" w:asciiTheme="minorEastAsia" w:hAnsiTheme="minorEastAsia" w:eastAsiaTheme="minorEastAsia"/>
                <w:color w:val="000000" w:themeColor="text1"/>
                <w:sz w:val="24"/>
                <w:szCs w:val="28"/>
                <w14:textFill>
                  <w14:solidFill>
                    <w14:schemeClr w14:val="tx1"/>
                  </w14:solidFill>
                </w14:textFill>
              </w:rPr>
              <w:t>日进行了竣工环境保护验收监测</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。马鞍山市环美质检技术服务有限公司</w:t>
            </w:r>
            <w:r>
              <w:rPr>
                <w:rFonts w:cs="Times New Roman" w:asciiTheme="minorEastAsia" w:hAnsiTheme="minorEastAsia" w:eastAsiaTheme="minorEastAsia"/>
                <w:color w:val="000000" w:themeColor="text1"/>
                <w:sz w:val="24"/>
                <w:szCs w:val="28"/>
                <w14:textFill>
                  <w14:solidFill>
                    <w14:schemeClr w14:val="tx1"/>
                  </w14:solidFill>
                </w14:textFill>
              </w:rPr>
              <w:t>根据现场监测情况、样品监测分析结果及现场调查情况，编制了本项目</w:t>
            </w:r>
            <w:r>
              <w:rPr>
                <w:rFonts w:hint="eastAsia" w:cs="Times New Roman" w:asciiTheme="minorEastAsia" w:hAnsiTheme="minorEastAsia" w:eastAsiaTheme="minorEastAsia"/>
                <w:color w:val="000000" w:themeColor="text1"/>
                <w:sz w:val="24"/>
                <w:szCs w:val="28"/>
                <w14:textFill>
                  <w14:solidFill>
                    <w14:schemeClr w14:val="tx1"/>
                  </w14:solidFill>
                </w14:textFill>
              </w:rPr>
              <w:t>竣工环保</w:t>
            </w:r>
            <w:r>
              <w:rPr>
                <w:rFonts w:cs="Times New Roman" w:asciiTheme="minorEastAsia" w:hAnsiTheme="minorEastAsia" w:eastAsiaTheme="minorEastAsia"/>
                <w:color w:val="000000" w:themeColor="text1"/>
                <w:sz w:val="24"/>
                <w:szCs w:val="28"/>
                <w14:textFill>
                  <w14:solidFill>
                    <w14:schemeClr w14:val="tx1"/>
                  </w14:solidFill>
                </w14:textFill>
              </w:rPr>
              <w:t>验收监测报告表。</w:t>
            </w:r>
          </w:p>
          <w:p>
            <w:pPr>
              <w:adjustRightInd w:val="0"/>
              <w:snapToGrid w:val="0"/>
              <w:spacing w:after="0" w:line="360" w:lineRule="auto"/>
              <w:ind w:firstLine="482" w:firstLineChars="200"/>
              <w:outlineLvl w:val="1"/>
              <w:rPr>
                <w:rFonts w:cs="Times New Roman" w:asciiTheme="minorEastAsia" w:hAnsiTheme="minorEastAsia" w:eastAsiaTheme="minorEastAsia"/>
                <w:b/>
                <w:bCs/>
                <w:color w:val="000000" w:themeColor="text1"/>
                <w:sz w:val="24"/>
                <w:szCs w:val="28"/>
                <w14:textFill>
                  <w14:solidFill>
                    <w14:schemeClr w14:val="tx1"/>
                  </w14:solidFill>
                </w14:textFill>
              </w:rPr>
            </w:pPr>
            <w:bookmarkStart w:id="10" w:name="_Toc13990"/>
            <w:bookmarkStart w:id="11" w:name="_Toc534723913"/>
            <w:r>
              <w:rPr>
                <w:rFonts w:cs="Times New Roman" w:asciiTheme="minorEastAsia" w:hAnsiTheme="minorEastAsia" w:eastAsiaTheme="minorEastAsia"/>
                <w:b/>
                <w:bCs/>
                <w:color w:val="000000" w:themeColor="text1"/>
                <w:sz w:val="24"/>
                <w:szCs w:val="28"/>
                <w14:textFill>
                  <w14:solidFill>
                    <w14:schemeClr w14:val="tx1"/>
                  </w14:solidFill>
                </w14:textFill>
              </w:rPr>
              <w:t>5</w:t>
            </w:r>
            <w:r>
              <w:rPr>
                <w:rFonts w:hint="eastAsia" w:cs="Times New Roman" w:asciiTheme="minorEastAsia" w:hAnsiTheme="minorEastAsia" w:eastAsiaTheme="minorEastAsia"/>
                <w:b/>
                <w:bCs/>
                <w:color w:val="000000" w:themeColor="text1"/>
                <w:sz w:val="24"/>
                <w:szCs w:val="28"/>
                <w14:textFill>
                  <w14:solidFill>
                    <w14:schemeClr w14:val="tx1"/>
                  </w14:solidFill>
                </w14:textFill>
              </w:rPr>
              <w:t>.</w:t>
            </w:r>
            <w:r>
              <w:rPr>
                <w:rFonts w:cs="Times New Roman" w:asciiTheme="minorEastAsia" w:hAnsiTheme="minorEastAsia" w:eastAsiaTheme="minorEastAsia"/>
                <w:b/>
                <w:bCs/>
                <w:color w:val="000000" w:themeColor="text1"/>
                <w:sz w:val="24"/>
                <w:szCs w:val="28"/>
                <w14:textFill>
                  <w14:solidFill>
                    <w14:schemeClr w14:val="tx1"/>
                  </w14:solidFill>
                </w14:textFill>
              </w:rPr>
              <w:t>地理位置及平面布置</w:t>
            </w:r>
            <w:bookmarkEnd w:id="10"/>
            <w:bookmarkEnd w:id="11"/>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cs="宋体"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项目建设地点位于</w:t>
            </w:r>
            <w:r>
              <w:rPr>
                <w:rFonts w:hint="eastAsia" w:ascii="宋体" w:hAnsi="宋体" w:eastAsia="宋体" w:cs="宋体"/>
                <w:color w:val="000000" w:themeColor="text1"/>
                <w:kern w:val="0"/>
                <w:sz w:val="24"/>
                <w:szCs w:val="24"/>
                <w:lang w:val="en-US" w:eastAsia="zh-CN" w:bidi="ar"/>
                <w14:textFill>
                  <w14:solidFill>
                    <w14:schemeClr w14:val="tx1"/>
                  </w14:solidFill>
                </w14:textFill>
              </w:rPr>
              <w:t>安徽省</w:t>
            </w:r>
            <w:r>
              <w:rPr>
                <w:rFonts w:hint="default" w:ascii="Times New Roman" w:hAnsi="Times New Roman" w:eastAsia="宋体" w:cs="Times New Roman"/>
                <w:color w:val="000000" w:themeColor="text1"/>
                <w:sz w:val="24"/>
                <w:lang w:eastAsia="zh-CN"/>
                <w14:textFill>
                  <w14:solidFill>
                    <w14:schemeClr w14:val="tx1"/>
                  </w14:solidFill>
                </w14:textFill>
              </w:rPr>
              <w:t>马鞍山市</w:t>
            </w:r>
            <w:r>
              <w:rPr>
                <w:rFonts w:hint="default" w:ascii="宋体" w:hAnsi="宋体" w:eastAsia="宋体" w:cs="宋体"/>
                <w:color w:val="000000" w:themeColor="text1"/>
                <w:kern w:val="2"/>
                <w:sz w:val="24"/>
                <w:szCs w:val="28"/>
                <w:lang w:val="en-US" w:eastAsia="zh-CN" w:bidi="ar-SA"/>
                <w14:textFill>
                  <w14:solidFill>
                    <w14:schemeClr w14:val="tx1"/>
                  </w14:solidFill>
                </w14:textFill>
              </w:rPr>
              <w:t>花山区幸福路129号马钢智园厂房</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利用马钢H型钢加工中心厂房</w:t>
            </w:r>
            <w:r>
              <w:rPr>
                <w:rFonts w:hint="eastAsia" w:ascii="宋体" w:hAnsi="宋体" w:eastAsia="宋体" w:cs="宋体"/>
                <w:bCs/>
                <w:color w:val="000000" w:themeColor="text1"/>
                <w:sz w:val="24"/>
                <w:szCs w:val="28"/>
                <w:lang w:eastAsia="zh-CN"/>
                <w14:textFill>
                  <w14:solidFill>
                    <w14:schemeClr w14:val="tx1"/>
                  </w14:solidFill>
                </w14:textFill>
              </w:rPr>
              <w:t>进行建设</w:t>
            </w:r>
            <w:r>
              <w:rPr>
                <w:rFonts w:hint="eastAsia" w:cs="宋体" w:asciiTheme="minorEastAsia" w:hAnsiTheme="minorEastAsia" w:eastAsiaTheme="minorEastAsia"/>
                <w:bCs/>
                <w:color w:val="000000" w:themeColor="text1"/>
                <w:sz w:val="24"/>
                <w:szCs w:val="24"/>
                <w14:textFill>
                  <w14:solidFill>
                    <w14:schemeClr w14:val="tx1"/>
                  </w14:solidFill>
                </w14:textFill>
              </w:rPr>
              <w:t>。生产设施位于</w:t>
            </w:r>
            <w:r>
              <w:rPr>
                <w:rFonts w:hint="eastAsia" w:cs="宋体" w:asciiTheme="minorEastAsia" w:hAnsiTheme="minorEastAsia" w:eastAsiaTheme="minorEastAsia"/>
                <w:bCs/>
                <w:color w:val="000000" w:themeColor="text1"/>
                <w:sz w:val="24"/>
                <w:szCs w:val="24"/>
                <w:lang w:eastAsia="zh-CN"/>
                <w14:textFill>
                  <w14:solidFill>
                    <w14:schemeClr w14:val="tx1"/>
                  </w14:solidFill>
                </w14:textFill>
              </w:rPr>
              <w:t>单</w:t>
            </w:r>
            <w:r>
              <w:rPr>
                <w:rFonts w:hint="eastAsia" w:cs="宋体" w:asciiTheme="minorEastAsia" w:hAnsiTheme="minorEastAsia" w:eastAsiaTheme="minorEastAsia"/>
                <w:bCs/>
                <w:color w:val="000000" w:themeColor="text1"/>
                <w:sz w:val="24"/>
                <w:szCs w:val="24"/>
                <w14:textFill>
                  <w14:solidFill>
                    <w14:schemeClr w14:val="tx1"/>
                  </w14:solidFill>
                </w14:textFill>
              </w:rPr>
              <w:t>层厂房内，</w:t>
            </w:r>
            <w:r>
              <w:rPr>
                <w:rFonts w:hint="eastAsia" w:ascii="宋体" w:hAnsi="宋体" w:cs="宋体"/>
                <w:color w:val="000000" w:themeColor="text1"/>
                <w:sz w:val="24"/>
                <w14:textFill>
                  <w14:solidFill>
                    <w14:schemeClr w14:val="tx1"/>
                  </w14:solidFill>
                </w14:textFill>
              </w:rPr>
              <w:t>厂房</w:t>
            </w:r>
            <w:r>
              <w:rPr>
                <w:rFonts w:hint="eastAsia" w:ascii="宋体" w:hAnsi="宋体" w:eastAsia="宋体" w:cs="宋体"/>
                <w:color w:val="000000" w:themeColor="text1"/>
                <w:sz w:val="24"/>
                <w:lang w:val="en-US" w:eastAsia="zh-CN"/>
                <w14:textFill>
                  <w14:solidFill>
                    <w14:schemeClr w14:val="tx1"/>
                  </w14:solidFill>
                </w14:textFill>
              </w:rPr>
              <w:t>内设置生产区</w:t>
            </w:r>
            <w:r>
              <w:rPr>
                <w:rFonts w:hint="eastAsia" w:cs="宋体" w:asciiTheme="minorEastAsia" w:hAnsiTheme="minorEastAsia" w:eastAsiaTheme="minorEastAsia"/>
                <w:bCs/>
                <w:color w:val="000000" w:themeColor="text1"/>
                <w:sz w:val="24"/>
                <w:szCs w:val="24"/>
                <w14:textFill>
                  <w14:solidFill>
                    <w14:schemeClr w14:val="tx1"/>
                  </w14:solidFill>
                </w14:textFill>
              </w:rPr>
              <w:t>。厂房</w:t>
            </w:r>
            <w:r>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t>建筑</w:t>
            </w:r>
            <w:r>
              <w:rPr>
                <w:rFonts w:hint="eastAsia" w:cs="宋体" w:asciiTheme="minorEastAsia" w:hAnsiTheme="minorEastAsia" w:eastAsiaTheme="minorEastAsia"/>
                <w:bCs/>
                <w:color w:val="000000" w:themeColor="text1"/>
                <w:sz w:val="24"/>
                <w:szCs w:val="24"/>
                <w14:textFill>
                  <w14:solidFill>
                    <w14:schemeClr w14:val="tx1"/>
                  </w14:solidFill>
                </w14:textFill>
              </w:rPr>
              <w:t>面积</w:t>
            </w:r>
            <w:r>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t>约28000</w:t>
            </w:r>
            <w:r>
              <w:rPr>
                <w:rFonts w:hint="eastAsia" w:cs="宋体" w:asciiTheme="minorEastAsia" w:hAnsiTheme="minorEastAsia" w:eastAsiaTheme="minorEastAsia"/>
                <w:bCs/>
                <w:color w:val="000000" w:themeColor="text1"/>
                <w:sz w:val="24"/>
                <w:szCs w:val="24"/>
                <w14:textFill>
                  <w14:solidFill>
                    <w14:schemeClr w14:val="tx1"/>
                  </w14:solidFill>
                </w14:textFill>
              </w:rPr>
              <w:t>m</w:t>
            </w:r>
            <w:r>
              <w:rPr>
                <w:rFonts w:hint="eastAsia" w:cs="宋体" w:asciiTheme="minorEastAsia" w:hAnsiTheme="minorEastAsia" w:eastAsiaTheme="minorEastAsia"/>
                <w:bCs/>
                <w:color w:val="000000" w:themeColor="text1"/>
                <w:sz w:val="24"/>
                <w:szCs w:val="24"/>
                <w:vertAlign w:val="superscript"/>
                <w14:textFill>
                  <w14:solidFill>
                    <w14:schemeClr w14:val="tx1"/>
                  </w14:solidFill>
                </w14:textFill>
              </w:rPr>
              <w:t>2</w:t>
            </w:r>
            <w:r>
              <w:rPr>
                <w:rFonts w:hint="eastAsia" w:cs="宋体" w:asciiTheme="minorEastAsia" w:hAnsiTheme="minorEastAsia" w:eastAsiaTheme="minorEastAsia"/>
                <w:bCs/>
                <w:color w:val="000000" w:themeColor="text1"/>
                <w:sz w:val="24"/>
                <w:szCs w:val="24"/>
                <w14:textFill>
                  <w14:solidFill>
                    <w14:schemeClr w14:val="tx1"/>
                  </w14:solidFill>
                </w14:textFill>
              </w:rPr>
              <w:t>。</w:t>
            </w:r>
          </w:p>
          <w:p>
            <w:pPr>
              <w:adjustRightInd w:val="0"/>
              <w:snapToGrid w:val="0"/>
              <w:spacing w:after="0" w:line="360" w:lineRule="auto"/>
              <w:ind w:firstLine="480" w:firstLineChars="200"/>
              <w:jc w:val="both"/>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项目地理位置图见附图一，项目周围环境概况详见附图二，总平面布置图见附图三</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pStyle w:val="65"/>
              <w:adjustRightInd w:val="0"/>
              <w:snapToGrid w:val="0"/>
              <w:spacing w:after="0"/>
              <w:ind w:firstLine="482"/>
              <w:jc w:val="both"/>
              <w:rPr>
                <w:rFonts w:cs="宋体" w:asciiTheme="minorEastAsia" w:hAnsiTheme="minorEastAsia" w:eastAsiaTheme="minorEastAsia"/>
                <w:b/>
                <w:color w:val="000000" w:themeColor="text1"/>
                <w14:textFill>
                  <w14:solidFill>
                    <w14:schemeClr w14:val="tx1"/>
                  </w14:solidFill>
                </w14:textFill>
              </w:rPr>
            </w:pPr>
            <w:r>
              <w:rPr>
                <w:rFonts w:hint="eastAsia" w:cs="宋体" w:asciiTheme="minorEastAsia" w:hAnsiTheme="minorEastAsia" w:eastAsiaTheme="minorEastAsia"/>
                <w:b/>
                <w:color w:val="000000" w:themeColor="text1"/>
                <w14:textFill>
                  <w14:solidFill>
                    <w14:schemeClr w14:val="tx1"/>
                  </w14:solidFill>
                </w14:textFill>
              </w:rPr>
              <w:t>6.项目周边环境概况及环境保护目标</w:t>
            </w:r>
          </w:p>
          <w:bookmarkEnd w:id="2"/>
          <w:bookmarkEnd w:id="3"/>
          <w:p>
            <w:pPr>
              <w:adjustRightInd w:val="0"/>
              <w:snapToGrid w:val="0"/>
              <w:spacing w:after="0" w:line="360" w:lineRule="auto"/>
              <w:ind w:firstLine="472" w:firstLineChars="200"/>
              <w:jc w:val="both"/>
              <w:outlineLvl w:val="1"/>
              <w:rPr>
                <w:rFonts w:cs="宋体" w:asciiTheme="minorEastAsia" w:hAnsiTheme="minorEastAsia" w:eastAsiaTheme="minorEastAsia"/>
                <w:color w:val="000000" w:themeColor="text1"/>
                <w:spacing w:val="-2"/>
                <w:kern w:val="28"/>
                <w:sz w:val="24"/>
                <w:szCs w:val="24"/>
                <w14:textFill>
                  <w14:solidFill>
                    <w14:schemeClr w14:val="tx1"/>
                  </w14:solidFill>
                </w14:textFill>
              </w:rPr>
            </w:pPr>
            <w:r>
              <w:rPr>
                <w:rFonts w:hint="eastAsia" w:cs="宋体" w:asciiTheme="minorEastAsia" w:hAnsiTheme="minorEastAsia" w:eastAsiaTheme="minorEastAsia"/>
                <w:color w:val="000000" w:themeColor="text1"/>
                <w:spacing w:val="-2"/>
                <w:kern w:val="28"/>
                <w:sz w:val="24"/>
                <w:szCs w:val="24"/>
                <w14:textFill>
                  <w14:solidFill>
                    <w14:schemeClr w14:val="tx1"/>
                  </w14:solidFill>
                </w14:textFill>
              </w:rPr>
              <w:t>根据对建设项目周边环境现状的踏勘与调查，建设项目附近无文物保护区、风景名胜区、饮用水源地等敏感环境保护目标。</w:t>
            </w:r>
          </w:p>
          <w:p>
            <w:pPr>
              <w:adjustRightInd w:val="0"/>
              <w:snapToGrid w:val="0"/>
              <w:spacing w:after="0" w:line="360" w:lineRule="auto"/>
              <w:ind w:firstLine="482" w:firstLineChars="200"/>
              <w:jc w:val="both"/>
              <w:outlineLvl w:val="1"/>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经调查，本项目验收时周边环境保护目标和环评一致，未发生变化。</w:t>
            </w:r>
          </w:p>
          <w:p>
            <w:pPr>
              <w:widowControl w:val="0"/>
              <w:adjustRightInd w:val="0"/>
              <w:snapToGrid w:val="0"/>
              <w:spacing w:after="0" w:line="360" w:lineRule="auto"/>
              <w:ind w:firstLine="472" w:firstLineChars="200"/>
              <w:jc w:val="both"/>
              <w:textAlignment w:val="baseline"/>
              <w:rPr>
                <w:rFonts w:cs="宋体" w:asciiTheme="minorEastAsia" w:hAnsiTheme="minorEastAsia" w:eastAsiaTheme="minorEastAsia"/>
                <w:color w:val="000000" w:themeColor="text1"/>
                <w:spacing w:val="-2"/>
                <w:kern w:val="28"/>
                <w:sz w:val="24"/>
                <w:szCs w:val="24"/>
                <w14:textFill>
                  <w14:solidFill>
                    <w14:schemeClr w14:val="tx1"/>
                  </w14:solidFill>
                </w14:textFill>
              </w:rPr>
            </w:pPr>
            <w:r>
              <w:rPr>
                <w:rFonts w:hint="eastAsia" w:cs="宋体" w:asciiTheme="minorEastAsia" w:hAnsiTheme="minorEastAsia" w:eastAsiaTheme="minorEastAsia"/>
                <w:color w:val="000000" w:themeColor="text1"/>
                <w:spacing w:val="-2"/>
                <w:kern w:val="28"/>
                <w:sz w:val="24"/>
                <w:szCs w:val="24"/>
                <w14:textFill>
                  <w14:solidFill>
                    <w14:schemeClr w14:val="tx1"/>
                  </w14:solidFill>
                </w14:textFill>
              </w:rPr>
              <w:t>本项目主要环境保护目标如表</w:t>
            </w:r>
            <w:r>
              <w:rPr>
                <w:rFonts w:hint="eastAsia" w:cs="宋体" w:asciiTheme="minorEastAsia" w:hAnsiTheme="minorEastAsia" w:eastAsiaTheme="minorEastAsia"/>
                <w:color w:val="000000" w:themeColor="text1"/>
                <w:spacing w:val="-2"/>
                <w:kern w:val="28"/>
                <w:sz w:val="24"/>
                <w:szCs w:val="24"/>
                <w:lang w:val="en-US" w:eastAsia="zh-CN"/>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pStyle w:val="9"/>
              <w:keepNext/>
              <w:widowControl w:val="0"/>
              <w:adjustRightInd w:val="0"/>
              <w:snapToGrid w:val="0"/>
              <w:spacing w:after="0" w:line="360" w:lineRule="auto"/>
              <w:jc w:val="center"/>
              <w:rPr>
                <w:rFonts w:hint="eastAsia" w:cs="宋体" w:asciiTheme="minorEastAsia" w:hAnsiTheme="minorEastAsia" w:eastAsiaTheme="minorEastAsia"/>
                <w:bCs w:val="0"/>
                <w:color w:val="000000" w:themeColor="text1"/>
                <w:sz w:val="24"/>
                <w:szCs w:val="22"/>
                <w:lang w:val="en-US" w:eastAsia="zh-CN"/>
                <w14:textFill>
                  <w14:solidFill>
                    <w14:schemeClr w14:val="tx1"/>
                  </w14:solidFill>
                </w14:textFill>
              </w:rPr>
            </w:pPr>
            <w:bookmarkStart w:id="12" w:name="_Ref361837458"/>
            <w:r>
              <w:rPr>
                <w:rFonts w:hint="eastAsia" w:cs="宋体" w:asciiTheme="minorEastAsia" w:hAnsiTheme="minorEastAsia" w:eastAsiaTheme="minorEastAsia"/>
                <w:bCs w:val="0"/>
                <w:color w:val="000000" w:themeColor="text1"/>
                <w:sz w:val="24"/>
                <w:szCs w:val="22"/>
                <w14:textFill>
                  <w14:solidFill>
                    <w14:schemeClr w14:val="tx1"/>
                  </w14:solidFill>
                </w14:textFill>
              </w:rPr>
              <w:t>表</w:t>
            </w:r>
            <w:bookmarkEnd w:id="12"/>
            <w:r>
              <w:rPr>
                <w:rFonts w:hint="eastAsia" w:cs="宋体" w:asciiTheme="minorEastAsia" w:hAnsiTheme="minorEastAsia" w:eastAsiaTheme="minorEastAsia"/>
                <w:bCs w:val="0"/>
                <w:color w:val="000000" w:themeColor="text1"/>
                <w:sz w:val="24"/>
                <w:szCs w:val="22"/>
                <w:lang w:val="en-US" w:eastAsia="zh-CN"/>
                <w14:textFill>
                  <w14:solidFill>
                    <w14:schemeClr w14:val="tx1"/>
                  </w14:solidFill>
                </w14:textFill>
              </w:rPr>
              <w:t>4</w:t>
            </w:r>
            <w:r>
              <w:rPr>
                <w:rFonts w:hint="eastAsia" w:cs="宋体" w:asciiTheme="minorEastAsia" w:hAnsiTheme="minorEastAsia" w:eastAsiaTheme="minorEastAsia"/>
                <w:bCs w:val="0"/>
                <w:color w:val="000000" w:themeColor="text1"/>
                <w:sz w:val="24"/>
                <w:szCs w:val="22"/>
                <w14:textFill>
                  <w14:solidFill>
                    <w14:schemeClr w14:val="tx1"/>
                  </w14:solidFill>
                </w14:textFill>
              </w:rPr>
              <w:t xml:space="preserve">  环境保护目标</w:t>
            </w:r>
            <w:r>
              <w:rPr>
                <w:rFonts w:hint="eastAsia" w:cs="宋体" w:asciiTheme="minorEastAsia" w:hAnsiTheme="minorEastAsia" w:eastAsiaTheme="minorEastAsia"/>
                <w:bCs w:val="0"/>
                <w:color w:val="000000" w:themeColor="text1"/>
                <w:sz w:val="24"/>
                <w:szCs w:val="22"/>
                <w:lang w:val="en-US" w:eastAsia="zh-CN"/>
                <w14:textFill>
                  <w14:solidFill>
                    <w14:schemeClr w14:val="tx1"/>
                  </w14:solidFill>
                </w14:textFill>
              </w:rPr>
              <w:t xml:space="preserve"> </w:t>
            </w:r>
          </w:p>
          <w:tbl>
            <w:tblPr>
              <w:tblStyle w:val="26"/>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097"/>
              <w:gridCol w:w="1453"/>
              <w:gridCol w:w="1382"/>
              <w:gridCol w:w="690"/>
              <w:gridCol w:w="840"/>
              <w:gridCol w:w="795"/>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cs="宋体" w:asciiTheme="minorEastAsia" w:hAnsiTheme="minorEastAsia" w:eastAsiaTheme="minorEastAsia"/>
                      <w:b/>
                      <w:bCs w:val="0"/>
                      <w:color w:val="000000" w:themeColor="text1"/>
                      <w:sz w:val="21"/>
                      <w:szCs w:val="21"/>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环境要素</w:t>
                  </w:r>
                </w:p>
              </w:tc>
              <w:tc>
                <w:tcPr>
                  <w:tcW w:w="1097"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保护对象名称</w:t>
                  </w:r>
                </w:p>
              </w:tc>
              <w:tc>
                <w:tcPr>
                  <w:tcW w:w="2835" w:type="dxa"/>
                  <w:gridSpan w:val="2"/>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坐标</w:t>
                  </w:r>
                </w:p>
              </w:tc>
              <w:tc>
                <w:tcPr>
                  <w:tcW w:w="690"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方位</w:t>
                  </w:r>
                </w:p>
              </w:tc>
              <w:tc>
                <w:tcPr>
                  <w:tcW w:w="840"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距离</w:t>
                  </w:r>
                </w:p>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（m）</w:t>
                  </w:r>
                </w:p>
              </w:tc>
              <w:tc>
                <w:tcPr>
                  <w:tcW w:w="795"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对象/规模</w:t>
                  </w:r>
                </w:p>
              </w:tc>
              <w:tc>
                <w:tcPr>
                  <w:tcW w:w="1510"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环境功能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7"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
                      <w:bCs w:val="0"/>
                      <w:color w:val="000000" w:themeColor="text1"/>
                      <w:sz w:val="21"/>
                      <w:szCs w:val="21"/>
                      <w14:textFill>
                        <w14:solidFill>
                          <w14:schemeClr w14:val="tx1"/>
                        </w14:solidFill>
                      </w14:textFill>
                    </w:rPr>
                  </w:pPr>
                </w:p>
              </w:tc>
              <w:tc>
                <w:tcPr>
                  <w:tcW w:w="1097"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
                      <w:bCs w:val="0"/>
                      <w:color w:val="000000" w:themeColor="text1"/>
                      <w:sz w:val="21"/>
                      <w:szCs w:val="21"/>
                      <w14:textFill>
                        <w14:solidFill>
                          <w14:schemeClr w14:val="tx1"/>
                        </w14:solidFill>
                      </w14:textFill>
                    </w:rPr>
                  </w:pP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经度</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kern w:val="2"/>
                      <w:sz w:val="21"/>
                      <w:szCs w:val="21"/>
                      <w:lang w:val="en-US" w:eastAsia="zh-CN" w:bidi="ar-SA"/>
                      <w14:textFill>
                        <w14:solidFill>
                          <w14:schemeClr w14:val="tx1"/>
                        </w14:solidFill>
                      </w14:textFill>
                    </w:rPr>
                    <w:t>纬度</w:t>
                  </w:r>
                </w:p>
              </w:tc>
              <w:tc>
                <w:tcPr>
                  <w:tcW w:w="69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
                      <w:bCs w:val="0"/>
                      <w:color w:val="000000" w:themeColor="text1"/>
                      <w:sz w:val="21"/>
                      <w:szCs w:val="21"/>
                      <w14:textFill>
                        <w14:solidFill>
                          <w14:schemeClr w14:val="tx1"/>
                        </w14:solidFill>
                      </w14:textFill>
                    </w:rPr>
                  </w:pPr>
                </w:p>
              </w:tc>
              <w:tc>
                <w:tcPr>
                  <w:tcW w:w="84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微软雅黑" w:asciiTheme="minorEastAsia" w:hAnsiTheme="minorEastAsia" w:eastAsiaTheme="minorEastAsia"/>
                      <w:b/>
                      <w:bCs w:val="0"/>
                      <w:color w:val="000000" w:themeColor="text1"/>
                      <w:sz w:val="21"/>
                      <w:szCs w:val="21"/>
                      <w14:textFill>
                        <w14:solidFill>
                          <w14:schemeClr w14:val="tx1"/>
                        </w14:solidFill>
                      </w14:textFill>
                    </w:rPr>
                  </w:pPr>
                </w:p>
              </w:tc>
              <w:tc>
                <w:tcPr>
                  <w:tcW w:w="795"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微软雅黑" w:asciiTheme="minorEastAsia" w:hAnsiTheme="minorEastAsia" w:eastAsiaTheme="minorEastAsia"/>
                      <w:b/>
                      <w:bCs w:val="0"/>
                      <w:color w:val="000000" w:themeColor="text1"/>
                      <w:sz w:val="21"/>
                      <w:szCs w:val="21"/>
                      <w14:textFill>
                        <w14:solidFill>
                          <w14:schemeClr w14:val="tx1"/>
                        </w14:solidFill>
                      </w14:textFill>
                    </w:rPr>
                  </w:pP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3"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cs="宋体" w:asciiTheme="minorEastAsia" w:hAnsiTheme="minorEastAsia" w:eastAsiaTheme="minorEastAsia"/>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环境空气</w:t>
                  </w: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玲珑苑</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118°29′23.93″</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31°43′13.98″</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SW</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289</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居民</w:t>
                  </w:r>
                </w:p>
              </w:tc>
              <w:tc>
                <w:tcPr>
                  <w:tcW w:w="1510"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《环境空气质量标准 》（GB3095- 2012）及其修改单二类功能区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宁南社区</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118°29′38.76″</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31°43′5.64″</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S</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220</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居民</w:t>
                  </w: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华林雅筑</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118°29′37.76″</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31°43′2.16″</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S</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340</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居民</w:t>
                  </w: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宁南小区</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118°29′54.29″</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31°43′1.46″</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SE</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410</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居民</w:t>
                  </w: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嘉园二村</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118°29′53.34″</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31°43′11.22″</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E</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210</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居民</w:t>
                  </w: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嘉园一村</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118°30′0.06″</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31°43′16.12″</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NE</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390</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居民</w:t>
                  </w: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湘苑小区</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118°29′57.51″</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31°43′14.89″</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NE</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310</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居民</w:t>
                  </w: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3"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地表水</w:t>
                  </w: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慈湖河</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N</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1800m</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小型</w:t>
                  </w:r>
                </w:p>
              </w:tc>
              <w:tc>
                <w:tcPr>
                  <w:tcW w:w="1510" w:type="dxa"/>
                  <w:vMerge w:val="restart"/>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《地表水环境质量标准》（GB3838- 2002）</w:t>
                  </w:r>
                  <w: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t>Ⅴ类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3"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p>
              </w:tc>
              <w:tc>
                <w:tcPr>
                  <w:tcW w:w="1097"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雨山河</w:t>
                  </w:r>
                </w:p>
              </w:tc>
              <w:tc>
                <w:tcPr>
                  <w:tcW w:w="1453"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w:t>
                  </w:r>
                </w:p>
              </w:tc>
              <w:tc>
                <w:tcPr>
                  <w:tcW w:w="1382"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w:t>
                  </w:r>
                </w:p>
              </w:tc>
              <w:tc>
                <w:tcPr>
                  <w:tcW w:w="69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S</w:t>
                  </w:r>
                </w:p>
              </w:tc>
              <w:tc>
                <w:tcPr>
                  <w:tcW w:w="84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1100m</w:t>
                  </w:r>
                </w:p>
              </w:tc>
              <w:tc>
                <w:tcPr>
                  <w:tcW w:w="795"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t>小型</w:t>
                  </w:r>
                </w:p>
              </w:tc>
              <w:tc>
                <w:tcPr>
                  <w:tcW w:w="1510" w:type="dxa"/>
                  <w:vMerge w:val="continue"/>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3" w:type="dxa"/>
                  <w:vAlign w:val="center"/>
                </w:tcPr>
                <w:p>
                  <w:pPr>
                    <w:pStyle w:val="7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声环境</w:t>
                  </w:r>
                </w:p>
              </w:tc>
              <w:tc>
                <w:tcPr>
                  <w:tcW w:w="1097" w:type="dxa"/>
                  <w:vAlign w:val="center"/>
                </w:tcPr>
                <w:p>
                  <w:pPr>
                    <w:pStyle w:val="74"/>
                    <w:keepNext w:val="0"/>
                    <w:keepLines w:val="0"/>
                    <w:pageBreakBefore w:val="0"/>
                    <w:kinsoku/>
                    <w:wordWrap/>
                    <w:overflowPunct/>
                    <w:topLinePunct w:val="0"/>
                    <w:autoSpaceDE/>
                    <w:autoSpaceDN/>
                    <w:bidi w:val="0"/>
                    <w:adjustRightInd/>
                    <w:snapToGrid/>
                    <w:spacing w:after="0" w:line="240" w:lineRule="auto"/>
                    <w:ind w:right="111" w:right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厂界四周</w:t>
                  </w:r>
                </w:p>
              </w:tc>
              <w:tc>
                <w:tcPr>
                  <w:tcW w:w="1453" w:type="dxa"/>
                  <w:vAlign w:val="center"/>
                </w:tcPr>
                <w:p>
                  <w:pPr>
                    <w:pStyle w:val="7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1382" w:type="dxa"/>
                  <w:vAlign w:val="center"/>
                </w:tcPr>
                <w:p>
                  <w:pPr>
                    <w:pStyle w:val="7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690" w:type="dxa"/>
                  <w:vAlign w:val="center"/>
                </w:tcPr>
                <w:p>
                  <w:pPr>
                    <w:pStyle w:val="7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w w:val="100"/>
                      <w:sz w:val="21"/>
                      <w:szCs w:val="21"/>
                      <w14:textFill>
                        <w14:solidFill>
                          <w14:schemeClr w14:val="tx1"/>
                        </w14:solidFill>
                      </w14:textFill>
                    </w:rPr>
                    <w:t>/</w:t>
                  </w:r>
                </w:p>
              </w:tc>
              <w:tc>
                <w:tcPr>
                  <w:tcW w:w="840" w:type="dxa"/>
                  <w:vAlign w:val="center"/>
                </w:tcPr>
                <w:p>
                  <w:pPr>
                    <w:pStyle w:val="74"/>
                    <w:keepNext w:val="0"/>
                    <w:keepLines w:val="0"/>
                    <w:pageBreakBefore w:val="0"/>
                    <w:kinsoku/>
                    <w:wordWrap/>
                    <w:overflowPunct/>
                    <w:topLinePunct w:val="0"/>
                    <w:autoSpaceDE/>
                    <w:autoSpaceDN/>
                    <w:bidi w:val="0"/>
                    <w:adjustRightInd/>
                    <w:snapToGrid/>
                    <w:spacing w:after="0" w:line="240" w:lineRule="auto"/>
                    <w:ind w:right="64" w:right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1m</w:t>
                  </w:r>
                </w:p>
              </w:tc>
              <w:tc>
                <w:tcPr>
                  <w:tcW w:w="795" w:type="dxa"/>
                  <w:vAlign w:val="center"/>
                </w:tcPr>
                <w:p>
                  <w:pPr>
                    <w:pStyle w:val="7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w w:val="100"/>
                      <w:sz w:val="21"/>
                      <w:szCs w:val="21"/>
                      <w14:textFill>
                        <w14:solidFill>
                          <w14:schemeClr w14:val="tx1"/>
                        </w14:solidFill>
                      </w14:textFill>
                    </w:rPr>
                    <w:t>/</w:t>
                  </w:r>
                </w:p>
              </w:tc>
              <w:tc>
                <w:tcPr>
                  <w:tcW w:w="1510" w:type="dxa"/>
                  <w:vAlign w:val="center"/>
                </w:tcPr>
                <w:p>
                  <w:pPr>
                    <w:pStyle w:val="74"/>
                    <w:keepNext w:val="0"/>
                    <w:keepLines w:val="0"/>
                    <w:pageBreakBefore w:val="0"/>
                    <w:kinsoku/>
                    <w:wordWrap/>
                    <w:overflowPunct/>
                    <w:topLinePunct w:val="0"/>
                    <w:autoSpaceDE/>
                    <w:autoSpaceDN/>
                    <w:bidi w:val="0"/>
                    <w:adjustRightInd/>
                    <w:snapToGrid/>
                    <w:spacing w:after="0" w:line="240" w:lineRule="auto"/>
                    <w:ind w:left="105" w:leftChars="0" w:right="46" w:right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《声环境质量标准》（</w:t>
                  </w:r>
                  <w:r>
                    <w:rPr>
                      <w:rFonts w:hint="default" w:ascii="Times New Roman" w:hAnsi="Times New Roman" w:eastAsia="Times New Roman" w:cs="Times New Roman"/>
                      <w:color w:val="000000" w:themeColor="text1"/>
                      <w:position w:val="1"/>
                      <w:sz w:val="21"/>
                      <w:szCs w:val="21"/>
                      <w14:textFill>
                        <w14:solidFill>
                          <w14:schemeClr w14:val="tx1"/>
                        </w14:solidFill>
                      </w14:textFill>
                    </w:rPr>
                    <w:t>GB3096-2008</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eastAsia="Times New Roman" w:cs="Times New Roman"/>
                      <w:color w:val="000000" w:themeColor="text1"/>
                      <w:position w:val="1"/>
                      <w:sz w:val="21"/>
                      <w:szCs w:val="21"/>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3" w:type="dxa"/>
                  <w:vAlign w:val="center"/>
                </w:tcPr>
                <w:p>
                  <w:pPr>
                    <w:pStyle w:val="7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地下水环境</w:t>
                  </w:r>
                </w:p>
              </w:tc>
              <w:tc>
                <w:tcPr>
                  <w:tcW w:w="7767" w:type="dxa"/>
                  <w:gridSpan w:val="7"/>
                  <w:vAlign w:val="center"/>
                </w:tcPr>
                <w:p>
                  <w:pPr>
                    <w:pStyle w:val="74"/>
                    <w:keepNext w:val="0"/>
                    <w:keepLines w:val="0"/>
                    <w:pageBreakBefore w:val="0"/>
                    <w:kinsoku/>
                    <w:wordWrap/>
                    <w:overflowPunct/>
                    <w:topLinePunct w:val="0"/>
                    <w:autoSpaceDE/>
                    <w:autoSpaceDN/>
                    <w:bidi w:val="0"/>
                    <w:adjustRightInd/>
                    <w:snapToGrid/>
                    <w:spacing w:after="0" w:line="240" w:lineRule="auto"/>
                    <w:ind w:left="226" w:leftChars="0" w:right="170" w:right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厂界外500米范围内</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无</w:t>
                  </w:r>
                  <w:r>
                    <w:rPr>
                      <w:rFonts w:hint="default" w:ascii="Times New Roman" w:hAnsi="Times New Roman" w:eastAsia="宋体" w:cs="Times New Roman"/>
                      <w:b w:val="0"/>
                      <w:bCs/>
                      <w:color w:val="000000" w:themeColor="text1"/>
                      <w:kern w:val="0"/>
                      <w:sz w:val="21"/>
                      <w:szCs w:val="21"/>
                      <w14:textFill>
                        <w14:solidFill>
                          <w14:schemeClr w14:val="tx1"/>
                        </w14:solidFill>
                      </w14:textFill>
                    </w:rPr>
                    <w:t>地下水集中式饮用水水源和热水、矿泉水、温泉等特殊地下水资源</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等地下水环境保护目标。</w:t>
                  </w:r>
                </w:p>
              </w:tc>
            </w:tr>
          </w:tbl>
          <w:p>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textAlignment w:val="auto"/>
              <w:outlineLvl w:val="1"/>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cs="Times New Roman" w:asciiTheme="minorEastAsia" w:hAnsiTheme="minorEastAsia" w:eastAsiaTheme="minorEastAsia"/>
                <w:b/>
                <w:bCs/>
                <w:color w:val="000000" w:themeColor="text1"/>
                <w:sz w:val="24"/>
                <w:szCs w:val="24"/>
                <w14:textFill>
                  <w14:solidFill>
                    <w14:schemeClr w14:val="tx1"/>
                  </w14:solidFill>
                </w14:textFill>
              </w:rPr>
              <w:t>二、工程</w:t>
            </w:r>
            <w:r>
              <w:rPr>
                <w:rFonts w:cs="Times New Roman" w:asciiTheme="minorEastAsia" w:hAnsiTheme="minorEastAsia" w:eastAsiaTheme="minorEastAsia"/>
                <w:b/>
                <w:bCs/>
                <w:color w:val="000000" w:themeColor="text1"/>
                <w:sz w:val="24"/>
                <w:szCs w:val="24"/>
                <w14:textFill>
                  <w14:solidFill>
                    <w14:schemeClr w14:val="tx1"/>
                  </w14:solidFill>
                </w14:textFill>
              </w:rPr>
              <w:t>建设内容</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调查</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2" w:firstLineChars="200"/>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bookmarkStart w:id="13" w:name="_Toc534723918"/>
            <w:bookmarkStart w:id="14" w:name="_Toc23288"/>
            <w:bookmarkStart w:id="15" w:name="_Toc1681"/>
            <w:r>
              <w:rPr>
                <w:rFonts w:hint="eastAsia" w:cs="宋体" w:asciiTheme="minorEastAsia" w:hAnsiTheme="minorEastAsia" w:eastAsiaTheme="minorEastAsia"/>
                <w:b/>
                <w:color w:val="000000" w:themeColor="text1"/>
                <w:sz w:val="24"/>
                <w:szCs w:val="24"/>
                <w14:textFill>
                  <w14:solidFill>
                    <w14:schemeClr w14:val="tx1"/>
                  </w14:solidFill>
                </w14:textFill>
              </w:rPr>
              <w:t>1.产品方案</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color w:val="000000" w:themeColor="text1"/>
                <w:lang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本项目环评中产品方案为</w:t>
            </w:r>
            <w:r>
              <w:rPr>
                <w:rFonts w:hint="default" w:ascii="Times New Roman" w:hAnsi="Times New Roman" w:eastAsia="宋体" w:cs="Times New Roman"/>
                <w:color w:val="000000" w:themeColor="text1"/>
                <w:sz w:val="24"/>
                <w:lang w:eastAsia="zh-CN"/>
                <w14:textFill>
                  <w14:solidFill>
                    <w14:schemeClr w14:val="tx1"/>
                  </w14:solidFill>
                </w14:textFill>
              </w:rPr>
              <w:t>年修理水泵1000台、年产电缆桥架200吨、非标制作件150吨、钢格栅板135吨、液压橡胶管2000根(各类产品具体产量根据实际订单加工生产)</w:t>
            </w:r>
            <w:r>
              <w:rPr>
                <w:rFonts w:hint="eastAsia" w:ascii="宋体" w:hAnsi="宋体" w:eastAsia="宋体" w:cs="宋体"/>
                <w:color w:val="000000" w:themeColor="text1"/>
                <w:kern w:val="0"/>
                <w:sz w:val="24"/>
                <w:szCs w:val="24"/>
                <w:lang w:val="en-US" w:eastAsia="zh-CN" w:bidi="ar"/>
                <w14:textFill>
                  <w14:solidFill>
                    <w14:schemeClr w14:val="tx1"/>
                  </w14:solidFill>
                </w14:textFill>
              </w:rPr>
              <w:t>。具体产品方案见表5。</w:t>
            </w:r>
          </w:p>
          <w:p>
            <w:pPr>
              <w:keepNext w:val="0"/>
              <w:keepLines w:val="0"/>
              <w:pageBreakBefore w:val="0"/>
              <w:widowControl/>
              <w:kinsoku/>
              <w:wordWrap/>
              <w:overflowPunct/>
              <w:topLinePunct w:val="0"/>
              <w:autoSpaceDE/>
              <w:autoSpaceDN/>
              <w:bidi w:val="0"/>
              <w:adjustRightInd w:val="0"/>
              <w:snapToGrid w:val="0"/>
              <w:spacing w:before="150" w:beforeLines="50" w:after="0" w:line="360" w:lineRule="auto"/>
              <w:jc w:val="center"/>
              <w:textAlignment w:val="auto"/>
              <w:rPr>
                <w:rFonts w:cs="宋体" w:asciiTheme="minorEastAsia" w:hAnsiTheme="minorEastAsia" w:eastAsiaTheme="minorEastAsia"/>
                <w:b/>
                <w:color w:val="000000" w:themeColor="text1"/>
                <w:sz w:val="24"/>
                <w:szCs w:val="24"/>
                <w14:textFill>
                  <w14:solidFill>
                    <w14:schemeClr w14:val="tx1"/>
                  </w14:solidFill>
                </w14:textFill>
              </w:rPr>
            </w:pPr>
            <w:r>
              <w:rPr>
                <w:rFonts w:hint="eastAsia" w:cs="宋体" w:asciiTheme="minorEastAsia" w:hAnsiTheme="minorEastAsia" w:eastAsiaTheme="minorEastAsia"/>
                <w:b/>
                <w:color w:val="000000" w:themeColor="text1"/>
                <w:sz w:val="24"/>
                <w:szCs w:val="24"/>
                <w14:textFill>
                  <w14:solidFill>
                    <w14:schemeClr w14:val="tx1"/>
                  </w14:solidFill>
                </w14:textFill>
              </w:rPr>
              <w:t>表</w:t>
            </w:r>
            <w:r>
              <w:rPr>
                <w:rFonts w:hint="eastAsia" w:cs="宋体" w:asciiTheme="minorEastAsia" w:hAnsiTheme="minorEastAsia" w:eastAsiaTheme="minorEastAsia"/>
                <w:b/>
                <w:color w:val="000000" w:themeColor="text1"/>
                <w:sz w:val="24"/>
                <w:szCs w:val="24"/>
                <w:lang w:val="en-US" w:eastAsia="zh-CN"/>
                <w14:textFill>
                  <w14:solidFill>
                    <w14:schemeClr w14:val="tx1"/>
                  </w14:solidFill>
                </w14:textFill>
              </w:rPr>
              <w:t xml:space="preserve">5 </w:t>
            </w:r>
            <w:r>
              <w:rPr>
                <w:rFonts w:hint="eastAsia" w:cs="宋体" w:asciiTheme="minorEastAsia" w:hAnsiTheme="minorEastAsia" w:eastAsiaTheme="minorEastAsia"/>
                <w:b/>
                <w:color w:val="000000" w:themeColor="text1"/>
                <w:sz w:val="24"/>
                <w:szCs w:val="24"/>
                <w14:textFill>
                  <w14:solidFill>
                    <w14:schemeClr w14:val="tx1"/>
                  </w14:solidFill>
                </w14:textFill>
              </w:rPr>
              <w:t xml:space="preserve"> 项目产品方案</w:t>
            </w:r>
          </w:p>
          <w:tbl>
            <w:tblPr>
              <w:tblStyle w:val="26"/>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
            <w:tblGrid>
              <w:gridCol w:w="660"/>
              <w:gridCol w:w="2092"/>
              <w:gridCol w:w="1911"/>
              <w:gridCol w:w="2265"/>
              <w:gridCol w:w="179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66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序号</w:t>
                  </w:r>
                </w:p>
              </w:tc>
              <w:tc>
                <w:tcPr>
                  <w:tcW w:w="209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名称</w:t>
                  </w:r>
                </w:p>
              </w:tc>
              <w:tc>
                <w:tcPr>
                  <w:tcW w:w="1911"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单位</w:t>
                  </w:r>
                </w:p>
              </w:tc>
              <w:tc>
                <w:tcPr>
                  <w:tcW w:w="22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000000" w:themeColor="text1"/>
                      <w:lang w:bidi="ar"/>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数量</w:t>
                  </w:r>
                </w:p>
              </w:tc>
              <w:tc>
                <w:tcPr>
                  <w:tcW w:w="1799"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000000" w:themeColor="text1"/>
                      <w:lang w:eastAsia="zh-CN" w:bidi="ar"/>
                      <w14:textFill>
                        <w14:solidFill>
                          <w14:schemeClr w14:val="tx1"/>
                        </w14:solidFill>
                      </w14:textFill>
                    </w:rPr>
                  </w:pPr>
                  <w:r>
                    <w:rPr>
                      <w:rFonts w:hint="default" w:ascii="Times New Roman" w:hAnsi="Times New Roman" w:eastAsia="宋体" w:cs="Times New Roman"/>
                      <w:b/>
                      <w:bCs/>
                      <w:color w:val="000000" w:themeColor="text1"/>
                      <w:szCs w:val="21"/>
                      <w:lang w:eastAsia="zh-CN"/>
                      <w14:textFill>
                        <w14:solidFill>
                          <w14:schemeClr w14:val="tx1"/>
                        </w14:solidFill>
                      </w14:textFill>
                    </w:rPr>
                    <w:t>备注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66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209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修理水泵</w:t>
                  </w:r>
                </w:p>
              </w:tc>
              <w:tc>
                <w:tcPr>
                  <w:tcW w:w="1911"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台</w:t>
                  </w:r>
                  <w:r>
                    <w:rPr>
                      <w:rFonts w:hint="default" w:ascii="Times New Roman" w:hAnsi="Times New Roman" w:eastAsia="宋体" w:cs="Times New Roman"/>
                      <w:color w:val="000000" w:themeColor="text1"/>
                      <w:sz w:val="21"/>
                      <w:szCs w:val="21"/>
                      <w14:textFill>
                        <w14:solidFill>
                          <w14:schemeClr w14:val="tx1"/>
                        </w14:solidFill>
                      </w14:textFill>
                    </w:rPr>
                    <w:t>/a</w:t>
                  </w:r>
                </w:p>
              </w:tc>
              <w:tc>
                <w:tcPr>
                  <w:tcW w:w="22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w:t>
                  </w:r>
                </w:p>
              </w:tc>
              <w:tc>
                <w:tcPr>
                  <w:tcW w:w="1799"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维修</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66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209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电缆桥架</w:t>
                  </w:r>
                </w:p>
              </w:tc>
              <w:tc>
                <w:tcPr>
                  <w:tcW w:w="1911"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t/a</w:t>
                  </w:r>
                </w:p>
              </w:tc>
              <w:tc>
                <w:tcPr>
                  <w:tcW w:w="22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200</w:t>
                  </w:r>
                </w:p>
              </w:tc>
              <w:tc>
                <w:tcPr>
                  <w:tcW w:w="1799"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66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209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非标制作件</w:t>
                  </w:r>
                </w:p>
              </w:tc>
              <w:tc>
                <w:tcPr>
                  <w:tcW w:w="1911"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t/a</w:t>
                  </w:r>
                </w:p>
              </w:tc>
              <w:tc>
                <w:tcPr>
                  <w:tcW w:w="22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150</w:t>
                  </w:r>
                </w:p>
              </w:tc>
              <w:tc>
                <w:tcPr>
                  <w:tcW w:w="1799"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66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209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钢格栅板</w:t>
                  </w:r>
                </w:p>
              </w:tc>
              <w:tc>
                <w:tcPr>
                  <w:tcW w:w="1911"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t/a</w:t>
                  </w:r>
                </w:p>
              </w:tc>
              <w:tc>
                <w:tcPr>
                  <w:tcW w:w="22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135</w:t>
                  </w:r>
                </w:p>
              </w:tc>
              <w:tc>
                <w:tcPr>
                  <w:tcW w:w="1799"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66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209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液压橡胶管</w:t>
                  </w:r>
                </w:p>
              </w:tc>
              <w:tc>
                <w:tcPr>
                  <w:tcW w:w="1911"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根/a</w:t>
                  </w:r>
                </w:p>
              </w:tc>
              <w:tc>
                <w:tcPr>
                  <w:tcW w:w="2265"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2000</w:t>
                  </w:r>
                </w:p>
              </w:tc>
              <w:tc>
                <w:tcPr>
                  <w:tcW w:w="1799"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生产</w:t>
                  </w:r>
                </w:p>
              </w:tc>
            </w:tr>
          </w:tbl>
          <w:p>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textAlignment w:val="auto"/>
              <w:rPr>
                <w:rFonts w:cs="宋体" w:asciiTheme="minorEastAsia" w:hAnsiTheme="minorEastAsia" w:eastAsiaTheme="minorEastAsia"/>
                <w:b/>
                <w:color w:val="000000" w:themeColor="text1"/>
                <w:sz w:val="24"/>
                <w:szCs w:val="24"/>
                <w14:textFill>
                  <w14:solidFill>
                    <w14:schemeClr w14:val="tx1"/>
                  </w14:solidFill>
                </w14:textFill>
              </w:rPr>
            </w:pPr>
            <w:r>
              <w:rPr>
                <w:rFonts w:hint="eastAsia" w:cs="宋体" w:asciiTheme="minorEastAsia" w:hAnsiTheme="minorEastAsia" w:eastAsiaTheme="minorEastAsia"/>
                <w:b/>
                <w:color w:val="000000" w:themeColor="text1"/>
                <w:sz w:val="24"/>
                <w:szCs w:val="24"/>
                <w14:textFill>
                  <w14:solidFill>
                    <w14:schemeClr w14:val="tx1"/>
                  </w14:solidFill>
                </w14:textFill>
              </w:rPr>
              <w:t>2.主要建设内容</w:t>
            </w:r>
          </w:p>
          <w:p>
            <w:pPr>
              <w:adjustRightInd w:val="0"/>
              <w:snapToGrid w:val="0"/>
              <w:spacing w:after="0" w:line="360" w:lineRule="auto"/>
              <w:ind w:firstLine="480" w:firstLineChars="200"/>
              <w:rPr>
                <w:rFonts w:hint="eastAsia" w:cs="宋体"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本项目主要建设内容如表</w:t>
            </w:r>
            <w:r>
              <w:rPr>
                <w:rFonts w:hint="eastAsia" w:asciiTheme="minorEastAsia" w:hAnsiTheme="minorEastAsia" w:eastAsiaTheme="minorEastAsia" w:cstheme="minorEastAsia"/>
                <w:bCs/>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w:t>
            </w:r>
          </w:p>
          <w:p>
            <w:pPr>
              <w:snapToGrid w:val="0"/>
              <w:spacing w:after="0" w:line="360" w:lineRule="auto"/>
              <w:jc w:val="center"/>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表</w:t>
            </w:r>
            <w:r>
              <w:rPr>
                <w:rFonts w:hint="eastAsia" w:cs="宋体" w:asciiTheme="minorEastAsia" w:hAnsiTheme="minorEastAsia" w:eastAsiaTheme="minorEastAsia"/>
                <w:b/>
                <w:bCs/>
                <w:color w:val="000000" w:themeColor="text1"/>
                <w:sz w:val="24"/>
                <w:szCs w:val="24"/>
                <w:lang w:val="en-US" w:eastAsia="zh-CN"/>
                <w14:textFill>
                  <w14:solidFill>
                    <w14:schemeClr w14:val="tx1"/>
                  </w14:solidFill>
                </w14:textFill>
              </w:rPr>
              <w:t>6</w:t>
            </w:r>
            <w:r>
              <w:rPr>
                <w:rFonts w:hint="eastAsia" w:cs="宋体" w:asciiTheme="minorEastAsia" w:hAnsiTheme="minorEastAsia" w:eastAsiaTheme="minorEastAsia"/>
                <w:b/>
                <w:bCs/>
                <w:color w:val="000000" w:themeColor="text1"/>
                <w:sz w:val="24"/>
                <w:szCs w:val="24"/>
                <w14:textFill>
                  <w14:solidFill>
                    <w14:schemeClr w14:val="tx1"/>
                  </w14:solidFill>
                </w14:textFill>
              </w:rPr>
              <w:t xml:space="preserve">  项目主要工程内容</w:t>
            </w:r>
          </w:p>
          <w:tbl>
            <w:tblPr>
              <w:tblStyle w:val="26"/>
              <w:tblW w:w="4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25"/>
              <w:gridCol w:w="984"/>
              <w:gridCol w:w="2372"/>
              <w:gridCol w:w="2474"/>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工程</w:t>
                  </w:r>
                </w:p>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名称</w:t>
                  </w:r>
                </w:p>
              </w:tc>
              <w:tc>
                <w:tcPr>
                  <w:tcW w:w="594"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单项工程</w:t>
                  </w:r>
                </w:p>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名称</w:t>
                  </w:r>
                </w:p>
              </w:tc>
              <w:tc>
                <w:tcPr>
                  <w:tcW w:w="1433"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环评及批复的建设内容</w:t>
                  </w:r>
                </w:p>
              </w:tc>
              <w:tc>
                <w:tcPr>
                  <w:tcW w:w="1494"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实际建设内容</w:t>
                  </w:r>
                </w:p>
              </w:tc>
              <w:tc>
                <w:tcPr>
                  <w:tcW w:w="978"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变动情况及说明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主体</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w:t>
                  </w: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生产</w:t>
                  </w:r>
                  <w:r>
                    <w:rPr>
                      <w:rFonts w:hint="eastAsia" w:ascii="宋体" w:hAnsi="宋体" w:eastAsia="宋体" w:cs="宋体"/>
                      <w:color w:val="000000" w:themeColor="text1"/>
                      <w:sz w:val="21"/>
                      <w:szCs w:val="21"/>
                      <w:lang w:val="en-US" w:eastAsia="zh-CN"/>
                      <w14:textFill>
                        <w14:solidFill>
                          <w14:schemeClr w14:val="tx1"/>
                        </w14:solidFill>
                      </w14:textFill>
                    </w:rPr>
                    <w:t>车间</w:t>
                  </w:r>
                </w:p>
              </w:tc>
              <w:tc>
                <w:tcPr>
                  <w:tcW w:w="1433"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生产区面积约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8000</w:t>
                  </w:r>
                  <w:r>
                    <w:rPr>
                      <w:rFonts w:hint="default" w:ascii="Times New Roman" w:hAnsi="Times New Roman" w:eastAsia="宋体" w:cs="Times New Roman"/>
                      <w:color w:val="000000" w:themeColor="text1"/>
                      <w:sz w:val="21"/>
                      <w:szCs w:val="21"/>
                      <w:lang w:eastAsia="zh-CN"/>
                      <w14:textFill>
                        <w14:solidFill>
                          <w14:schemeClr w14:val="tx1"/>
                        </w14:solidFill>
                      </w14:textFill>
                    </w:rPr>
                    <w:t>平方米，购置车床、钻床、压力机、剪板机、焊机等国内先进</w:t>
                  </w:r>
                  <w:r>
                    <w:rPr>
                      <w:rFonts w:hint="eastAsia" w:ascii="Times New Roman" w:hAnsi="Times New Roman" w:eastAsia="宋体" w:cs="Times New Roman"/>
                      <w:color w:val="000000" w:themeColor="text1"/>
                      <w:sz w:val="21"/>
                      <w:szCs w:val="21"/>
                      <w:lang w:eastAsia="zh-CN"/>
                      <w14:textFill>
                        <w14:solidFill>
                          <w14:schemeClr w14:val="tx1"/>
                        </w14:solidFill>
                      </w14:textFill>
                    </w:rPr>
                    <w:t>生产</w:t>
                  </w:r>
                  <w:r>
                    <w:rPr>
                      <w:rFonts w:hint="default" w:ascii="Times New Roman" w:hAnsi="Times New Roman" w:eastAsia="宋体" w:cs="Times New Roman"/>
                      <w:color w:val="000000" w:themeColor="text1"/>
                      <w:sz w:val="21"/>
                      <w:szCs w:val="21"/>
                      <w:lang w:eastAsia="zh-CN"/>
                      <w14:textFill>
                        <w14:solidFill>
                          <w14:schemeClr w14:val="tx1"/>
                        </w14:solidFill>
                      </w14:textFill>
                    </w:rPr>
                    <w:t>设备。项目建成投产后，形成年修理水泵1000台、年产电缆桥架200吨、非标制作件150吨、钢格栅板135吨、液压橡胶管2000根</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生产区面积约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8000</w:t>
                  </w:r>
                  <w:r>
                    <w:rPr>
                      <w:rFonts w:hint="default" w:ascii="Times New Roman" w:hAnsi="Times New Roman" w:eastAsia="宋体" w:cs="Times New Roman"/>
                      <w:color w:val="000000" w:themeColor="text1"/>
                      <w:sz w:val="21"/>
                      <w:szCs w:val="21"/>
                      <w:lang w:eastAsia="zh-CN"/>
                      <w14:textFill>
                        <w14:solidFill>
                          <w14:schemeClr w14:val="tx1"/>
                        </w14:solidFill>
                      </w14:textFill>
                    </w:rPr>
                    <w:t>平方米，购置车床、钻床、压力机、剪板机、焊机等国内先进</w:t>
                  </w:r>
                  <w:r>
                    <w:rPr>
                      <w:rFonts w:hint="eastAsia" w:ascii="Times New Roman" w:hAnsi="Times New Roman" w:eastAsia="宋体" w:cs="Times New Roman"/>
                      <w:color w:val="000000" w:themeColor="text1"/>
                      <w:sz w:val="21"/>
                      <w:szCs w:val="21"/>
                      <w:lang w:eastAsia="zh-CN"/>
                      <w14:textFill>
                        <w14:solidFill>
                          <w14:schemeClr w14:val="tx1"/>
                        </w14:solidFill>
                      </w14:textFill>
                    </w:rPr>
                    <w:t>生产</w:t>
                  </w:r>
                  <w:r>
                    <w:rPr>
                      <w:rFonts w:hint="default" w:ascii="Times New Roman" w:hAnsi="Times New Roman" w:eastAsia="宋体" w:cs="Times New Roman"/>
                      <w:color w:val="000000" w:themeColor="text1"/>
                      <w:sz w:val="21"/>
                      <w:szCs w:val="21"/>
                      <w:lang w:eastAsia="zh-CN"/>
                      <w14:textFill>
                        <w14:solidFill>
                          <w14:schemeClr w14:val="tx1"/>
                        </w14:solidFill>
                      </w14:textFill>
                    </w:rPr>
                    <w:t>设备。项目建成投产后，形成年修理水泵1000台、年产电缆桥架200吨、非标制作件150吨、钢格栅板135吨、液压橡胶管2000根</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辅助工程</w:t>
                  </w: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办公</w:t>
                  </w:r>
                  <w:r>
                    <w:rPr>
                      <w:rFonts w:hint="eastAsia" w:ascii="宋体" w:hAnsi="宋体" w:eastAsia="宋体" w:cs="宋体"/>
                      <w:color w:val="000000" w:themeColor="text1"/>
                      <w:sz w:val="21"/>
                      <w:szCs w:val="21"/>
                      <w:lang w:val="en-US" w:eastAsia="zh-CN"/>
                      <w14:textFill>
                        <w14:solidFill>
                          <w14:schemeClr w14:val="tx1"/>
                        </w14:solidFill>
                      </w14:textFill>
                    </w:rPr>
                    <w:t>区</w:t>
                  </w:r>
                </w:p>
              </w:tc>
              <w:tc>
                <w:tcPr>
                  <w:tcW w:w="1433"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包括办公室、</w:t>
                  </w:r>
                  <w:r>
                    <w:rPr>
                      <w:rFonts w:hint="default" w:ascii="Times New Roman" w:hAnsi="Times New Roman" w:cs="Times New Roman"/>
                      <w:color w:val="000000" w:themeColor="text1"/>
                      <w:lang w:eastAsia="zh-CN"/>
                      <w14:textFill>
                        <w14:solidFill>
                          <w14:schemeClr w14:val="tx1"/>
                        </w14:solidFill>
                      </w14:textFill>
                    </w:rPr>
                    <w:t>职工休息区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kern w:val="0"/>
                      <w:szCs w:val="21"/>
                      <w:lang w:val="en-GB"/>
                      <w14:textFill>
                        <w14:solidFill>
                          <w14:schemeClr w14:val="tx1"/>
                        </w14:solidFill>
                      </w14:textFill>
                    </w:rPr>
                    <w:t>建筑面积为</w:t>
                  </w:r>
                  <w:r>
                    <w:rPr>
                      <w:rFonts w:hint="default" w:ascii="Times New Roman" w:hAnsi="Times New Roman" w:cs="Times New Roman"/>
                      <w:color w:val="000000" w:themeColor="text1"/>
                      <w:kern w:val="0"/>
                      <w:szCs w:val="21"/>
                      <w:lang w:val="en-US" w:eastAsia="zh-CN"/>
                      <w14:textFill>
                        <w14:solidFill>
                          <w14:schemeClr w14:val="tx1"/>
                        </w14:solidFill>
                      </w14:textFill>
                    </w:rPr>
                    <w:t>100</w:t>
                  </w:r>
                  <w:r>
                    <w:rPr>
                      <w:rFonts w:hint="default" w:ascii="Times New Roman" w:hAnsi="Times New Roman" w:cs="Times New Roman"/>
                      <w:color w:val="000000" w:themeColor="text1"/>
                      <w:kern w:val="0"/>
                      <w:szCs w:val="21"/>
                      <w:lang w:val="en-GB"/>
                      <w14:textFill>
                        <w14:solidFill>
                          <w14:schemeClr w14:val="tx1"/>
                        </w14:solidFill>
                      </w14:textFill>
                    </w:rPr>
                    <w:t>m</w:t>
                  </w:r>
                  <w:r>
                    <w:rPr>
                      <w:rFonts w:hint="default" w:ascii="Times New Roman" w:hAnsi="Times New Roman" w:cs="Times New Roman"/>
                      <w:color w:val="000000" w:themeColor="text1"/>
                      <w:kern w:val="0"/>
                      <w:szCs w:val="21"/>
                      <w:vertAlign w:val="superscript"/>
                      <w:lang w:val="en-GB"/>
                      <w14:textFill>
                        <w14:solidFill>
                          <w14:schemeClr w14:val="tx1"/>
                        </w14:solidFill>
                      </w14:textFill>
                    </w:rPr>
                    <w:t>2</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办公室、</w:t>
                  </w:r>
                  <w:r>
                    <w:rPr>
                      <w:rFonts w:hint="default" w:ascii="Times New Roman" w:hAnsi="Times New Roman" w:cs="Times New Roman"/>
                      <w:color w:val="000000" w:themeColor="text1"/>
                      <w:lang w:eastAsia="zh-CN"/>
                      <w14:textFill>
                        <w14:solidFill>
                          <w14:schemeClr w14:val="tx1"/>
                        </w14:solidFill>
                      </w14:textFill>
                    </w:rPr>
                    <w:t>职工休息区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kern w:val="0"/>
                      <w:szCs w:val="21"/>
                      <w:lang w:val="en-GB"/>
                      <w14:textFill>
                        <w14:solidFill>
                          <w14:schemeClr w14:val="tx1"/>
                        </w14:solidFill>
                      </w14:textFill>
                    </w:rPr>
                    <w:t>建筑面积为</w:t>
                  </w:r>
                  <w:r>
                    <w:rPr>
                      <w:rFonts w:hint="default" w:ascii="Times New Roman" w:hAnsi="Times New Roman" w:cs="Times New Roman"/>
                      <w:color w:val="000000" w:themeColor="text1"/>
                      <w:kern w:val="0"/>
                      <w:szCs w:val="21"/>
                      <w:lang w:val="en-US" w:eastAsia="zh-CN"/>
                      <w14:textFill>
                        <w14:solidFill>
                          <w14:schemeClr w14:val="tx1"/>
                        </w14:solidFill>
                      </w14:textFill>
                    </w:rPr>
                    <w:t>100</w:t>
                  </w:r>
                  <w:r>
                    <w:rPr>
                      <w:rFonts w:hint="default" w:ascii="Times New Roman" w:hAnsi="Times New Roman" w:cs="Times New Roman"/>
                      <w:color w:val="000000" w:themeColor="text1"/>
                      <w:kern w:val="0"/>
                      <w:szCs w:val="21"/>
                      <w:lang w:val="en-GB"/>
                      <w14:textFill>
                        <w14:solidFill>
                          <w14:schemeClr w14:val="tx1"/>
                        </w14:solidFill>
                      </w14:textFill>
                    </w:rPr>
                    <w:t>m</w:t>
                  </w:r>
                  <w:r>
                    <w:rPr>
                      <w:rFonts w:hint="default" w:ascii="Times New Roman" w:hAnsi="Times New Roman" w:cs="Times New Roman"/>
                      <w:color w:val="000000" w:themeColor="text1"/>
                      <w:kern w:val="0"/>
                      <w:szCs w:val="21"/>
                      <w:vertAlign w:val="superscript"/>
                      <w:lang w:val="en-GB"/>
                      <w14:textFill>
                        <w14:solidFill>
                          <w14:schemeClr w14:val="tx1"/>
                        </w14:solidFill>
                      </w14:textFill>
                    </w:rPr>
                    <w:t>2</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公</w:t>
                  </w:r>
                  <w:r>
                    <w:rPr>
                      <w:rFonts w:hint="eastAsia" w:ascii="宋体" w:hAnsi="宋体" w:eastAsia="宋体" w:cs="宋体"/>
                      <w:color w:val="000000" w:themeColor="text1"/>
                      <w:sz w:val="21"/>
                      <w:szCs w:val="21"/>
                      <w:lang w:val="en-US" w:eastAsia="zh-CN"/>
                      <w14:textFill>
                        <w14:solidFill>
                          <w14:schemeClr w14:val="tx1"/>
                        </w14:solidFill>
                      </w14:textFill>
                    </w:rPr>
                    <w:t>用</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w:t>
                  </w: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给水工程</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引自市政给水管网</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引自市政给水管网</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排水工程</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sz w:val="21"/>
                      <w:szCs w:val="21"/>
                      <w:lang w:eastAsia="zh-CN"/>
                      <w14:textFill>
                        <w14:solidFill>
                          <w14:schemeClr w14:val="tx1"/>
                        </w14:solidFill>
                      </w14:textFill>
                    </w:rPr>
                    <w:t>采用雨污分流，本项目生活用水主要是厂区人员办公用水，卫生间依托马鞍山钢铁股份有限公司公共卫生间，职工洗手水，厂区泼洒降尘，不外排</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lang w:eastAsia="zh-CN"/>
                      <w14:textFill>
                        <w14:solidFill>
                          <w14:schemeClr w14:val="tx1"/>
                        </w14:solidFill>
                      </w14:textFill>
                    </w:rPr>
                    <w:t>采用雨污分流，本项目生活用水主要是厂区人员办公用水，卫生间依托马鞍山钢铁股份有限公司公共卫生间，职工洗手水，厂区泼洒降尘，不外排</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供电工程</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接市政电网</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接市政电网</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储运</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w:t>
                  </w: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一般</w:t>
                  </w:r>
                  <w:r>
                    <w:rPr>
                      <w:rFonts w:hint="default" w:ascii="宋体" w:hAnsi="宋体" w:eastAsia="宋体" w:cs="宋体"/>
                      <w:color w:val="000000" w:themeColor="text1"/>
                      <w:sz w:val="21"/>
                      <w:szCs w:val="21"/>
                      <w:lang w:val="en-US" w:eastAsia="zh-CN"/>
                      <w14:textFill>
                        <w14:solidFill>
                          <w14:schemeClr w14:val="tx1"/>
                        </w14:solidFill>
                      </w14:textFill>
                    </w:rPr>
                    <w:t>原料储存</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厂区东南侧布置原料存放区，建筑面积约4000平方米</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厂区东南侧布置原料存放区，建筑面积约4000平方米</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成品储存</w:t>
                  </w:r>
                </w:p>
              </w:tc>
              <w:tc>
                <w:tcPr>
                  <w:tcW w:w="1433" w:type="pct"/>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厂区东南侧布置成品存放区，建筑面积约4000平方米</w:t>
                  </w:r>
                </w:p>
              </w:tc>
              <w:tc>
                <w:tcPr>
                  <w:tcW w:w="1494" w:type="pct"/>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厂区东南侧布置成品存放区，建筑面积约4000平方米</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环保</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w:t>
                  </w: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废气</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等离子切割烟尘：吸风管+布袋除尘器+15m高排气筒（1#）；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喷漆废气：过滤棉+UV光氧化+</w:t>
                  </w:r>
                  <w:r>
                    <w:rPr>
                      <w:rFonts w:hint="eastAsia" w:ascii="宋体" w:hAnsi="宋体" w:eastAsia="宋体" w:cs="宋体"/>
                      <w:color w:val="000000" w:themeColor="text1"/>
                      <w:sz w:val="21"/>
                      <w:szCs w:val="21"/>
                      <w:lang w:val="en-US" w:eastAsia="zh-CN"/>
                      <w14:textFill>
                        <w14:solidFill>
                          <w14:schemeClr w14:val="tx1"/>
                        </w14:solidFill>
                      </w14:textFill>
                    </w:rPr>
                    <w:t>二级</w:t>
                  </w:r>
                  <w:r>
                    <w:rPr>
                      <w:rFonts w:hint="default" w:ascii="宋体" w:hAnsi="宋体" w:eastAsia="宋体" w:cs="宋体"/>
                      <w:color w:val="000000" w:themeColor="text1"/>
                      <w:sz w:val="21"/>
                      <w:szCs w:val="21"/>
                      <w:lang w:val="en-US" w:eastAsia="zh-CN"/>
                      <w14:textFill>
                        <w14:solidFill>
                          <w14:schemeClr w14:val="tx1"/>
                        </w14:solidFill>
                      </w14:textFill>
                    </w:rPr>
                    <w:t>活性炭+15m高排气筒（2#）；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焊接烟尘：焊接烟尘净化器处理后无组织排放。</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等离子切割烟尘：吸风管+布袋除尘器+15m高排气筒（1#）；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喷漆废气：过滤棉+UV光氧化+</w:t>
                  </w:r>
                  <w:r>
                    <w:rPr>
                      <w:rFonts w:hint="eastAsia" w:ascii="宋体" w:hAnsi="宋体" w:eastAsia="宋体" w:cs="宋体"/>
                      <w:color w:val="000000" w:themeColor="text1"/>
                      <w:sz w:val="21"/>
                      <w:szCs w:val="21"/>
                      <w:lang w:val="en-US" w:eastAsia="zh-CN"/>
                      <w14:textFill>
                        <w14:solidFill>
                          <w14:schemeClr w14:val="tx1"/>
                        </w14:solidFill>
                      </w14:textFill>
                    </w:rPr>
                    <w:t>二级</w:t>
                  </w:r>
                  <w:r>
                    <w:rPr>
                      <w:rFonts w:hint="default" w:ascii="宋体" w:hAnsi="宋体" w:eastAsia="宋体" w:cs="宋体"/>
                      <w:color w:val="000000" w:themeColor="text1"/>
                      <w:sz w:val="21"/>
                      <w:szCs w:val="21"/>
                      <w:lang w:val="en-US" w:eastAsia="zh-CN"/>
                      <w14:textFill>
                        <w14:solidFill>
                          <w14:schemeClr w14:val="tx1"/>
                        </w14:solidFill>
                      </w14:textFill>
                    </w:rPr>
                    <w:t>活性炭+15m高排气筒（2#）；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焊接烟尘：焊接烟尘净化器处理后无组织排放。</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废水</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卫生间依托马鞍山钢铁股份有限公司公共卫生间，职工洗手水，厂区泼洒降尘，不外排</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卫生间依托马鞍山钢铁股份有限公司公共卫生间，职工洗手水，厂区泼洒降尘，不外排</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地下水及土壤</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喷漆房、危废暂存房及化学品库地面进行重点防渗处理，其防渗要求地面采用刚性防渗结构，防渗结构型式为水泥基渗透结晶型抗渗混凝土（厚度不宜小于150mm）＋水泥基渗透结晶型防渗涂层（厚度不小于0.8mm），墙壁40cm以下的墙裙涂刷环氧树脂涂料。其他生产区、原料及产品暂存区、一般固废暂存房地面进行一般防渗处理，其防渗要求采用刚性防渗结构，即采用抗渗混凝土（厚度不宜小于100mm）作面层，其下铺砌砂石基层，原土夯实达到防渗目的。生活区域进行简单防渗处理。</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喷漆房、危废暂存房及化学品库地面进行重点防渗处理，其防渗要求地面采用刚性防渗结构，防渗结构型式为水泥基渗透结晶型抗渗混凝土（厚度不宜小于150mm）＋水泥基渗透结晶型防渗涂层（厚度不小于0.8mm），墙壁40cm以下的墙裙涂刷环氧树脂涂料</w:t>
                  </w:r>
                  <w:r>
                    <w:rPr>
                      <w:rFonts w:hint="eastAsia" w:ascii="宋体" w:hAnsi="宋体" w:eastAsia="宋体" w:cs="宋体"/>
                      <w:color w:val="000000" w:themeColor="text1"/>
                      <w:sz w:val="21"/>
                      <w:szCs w:val="21"/>
                      <w:lang w:val="en-US" w:eastAsia="zh-CN"/>
                      <w14:textFill>
                        <w14:solidFill>
                          <w14:schemeClr w14:val="tx1"/>
                        </w14:solidFill>
                      </w14:textFill>
                    </w:rPr>
                    <w:t>，并在地面铺设毛毡垫</w:t>
                  </w:r>
                  <w:r>
                    <w:rPr>
                      <w:rFonts w:hint="default" w:ascii="宋体" w:hAnsi="宋体" w:eastAsia="宋体" w:cs="宋体"/>
                      <w:color w:val="000000" w:themeColor="text1"/>
                      <w:sz w:val="21"/>
                      <w:szCs w:val="21"/>
                      <w:lang w:val="en-US" w:eastAsia="zh-CN"/>
                      <w14:textFill>
                        <w14:solidFill>
                          <w14:schemeClr w14:val="tx1"/>
                        </w14:solidFill>
                      </w14:textFill>
                    </w:rPr>
                    <w:t>。其他生产区、原料及产品暂存区、一般固废暂存房地面进行一般防渗处理，其防渗要求采用刚性防渗结构，即采用抗渗混凝土（厚度不宜小于100mm）作面层，其下铺砌砂石基层，原土夯实达到防渗目的。生活区域进行简单防渗处理。</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并在喷漆房地面铺设毛毡垫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噪声</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隔声、减振、距离衰减等措施</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隔声、减振、距离衰减等措施</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固废</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分类处理处置，100%处理处置。生活垃圾交环卫部门统一清运处理；一般工业固废收集于一般固废暂存房（位于车间内西北侧，面积为100m2），其中废钢材、废橡胶、除尘灰、废零部件集中收集后外售处理；废切削液、废过滤棉、废机油及液压油、废油桶、废活性炭</w:t>
                  </w:r>
                  <w:r>
                    <w:rPr>
                      <w:rFonts w:hint="eastAsia" w:ascii="宋体" w:hAnsi="宋体" w:eastAsia="宋体" w:cs="宋体"/>
                      <w:color w:val="000000" w:themeColor="text1"/>
                      <w:sz w:val="21"/>
                      <w:szCs w:val="21"/>
                      <w:lang w:val="en-US" w:eastAsia="zh-CN"/>
                      <w14:textFill>
                        <w14:solidFill>
                          <w14:schemeClr w14:val="tx1"/>
                        </w14:solidFill>
                      </w14:textFill>
                    </w:rPr>
                    <w:t>、废油漆稀释剂桶</w:t>
                  </w:r>
                  <w:r>
                    <w:rPr>
                      <w:rFonts w:hint="default" w:ascii="宋体" w:hAnsi="宋体" w:eastAsia="宋体" w:cs="宋体"/>
                      <w:color w:val="000000" w:themeColor="text1"/>
                      <w:sz w:val="21"/>
                      <w:szCs w:val="21"/>
                      <w:lang w:val="en-US" w:eastAsia="zh-CN"/>
                      <w14:textFill>
                        <w14:solidFill>
                          <w14:schemeClr w14:val="tx1"/>
                        </w14:solidFill>
                      </w14:textFill>
                    </w:rPr>
                    <w:t>等危废集中收集后暂存于危废间（危废间位于</w:t>
                  </w:r>
                  <w:r>
                    <w:rPr>
                      <w:rFonts w:hint="eastAsia" w:ascii="宋体" w:hAnsi="宋体" w:eastAsia="宋体" w:cs="宋体"/>
                      <w:color w:val="000000" w:themeColor="text1"/>
                      <w:sz w:val="21"/>
                      <w:szCs w:val="21"/>
                      <w:lang w:val="en-US" w:eastAsia="zh-CN"/>
                      <w14:textFill>
                        <w14:solidFill>
                          <w14:schemeClr w14:val="tx1"/>
                        </w14:solidFill>
                      </w14:textFill>
                    </w:rPr>
                    <w:t>厂区东南</w:t>
                  </w:r>
                  <w:r>
                    <w:rPr>
                      <w:rFonts w:hint="default" w:ascii="宋体" w:hAnsi="宋体" w:eastAsia="宋体" w:cs="宋体"/>
                      <w:color w:val="000000" w:themeColor="text1"/>
                      <w:sz w:val="21"/>
                      <w:szCs w:val="21"/>
                      <w:lang w:val="en-US" w:eastAsia="zh-CN"/>
                      <w14:textFill>
                        <w14:solidFill>
                          <w14:schemeClr w14:val="tx1"/>
                        </w14:solidFill>
                      </w14:textFill>
                    </w:rPr>
                    <w:t>侧，面积约为</w:t>
                  </w:r>
                  <w:r>
                    <w:rPr>
                      <w:rFonts w:hint="eastAsia" w:ascii="宋体" w:hAnsi="宋体" w:eastAsia="宋体" w:cs="宋体"/>
                      <w:color w:val="000000" w:themeColor="text1"/>
                      <w:sz w:val="21"/>
                      <w:szCs w:val="21"/>
                      <w:lang w:val="en-US" w:eastAsia="zh-CN"/>
                      <w14:textFill>
                        <w14:solidFill>
                          <w14:schemeClr w14:val="tx1"/>
                        </w14:solidFill>
                      </w14:textFill>
                    </w:rPr>
                    <w:t>15</w:t>
                  </w:r>
                  <w:r>
                    <w:rPr>
                      <w:rFonts w:hint="default" w:ascii="宋体" w:hAnsi="宋体" w:eastAsia="宋体" w:cs="宋体"/>
                      <w:color w:val="000000" w:themeColor="text1"/>
                      <w:sz w:val="21"/>
                      <w:szCs w:val="21"/>
                      <w:lang w:val="en-US" w:eastAsia="zh-CN"/>
                      <w14:textFill>
                        <w14:solidFill>
                          <w14:schemeClr w14:val="tx1"/>
                        </w14:solidFill>
                      </w14:textFill>
                    </w:rPr>
                    <w:t>0m2，做防腐、防渗、防漏措施处理），交由有资质单位处理</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分类处理处置，100%处理处置。生活垃圾交环卫部门统一清运处理；一般工业固废收集于一般固废暂存房（位于车间内西北侧，面积为100m2），其中废钢材、废橡胶、除尘灰、废零部件集中收集后外售处理；废切削液、废过滤棉、废机油及液压油、废油桶、废活性炭</w:t>
                  </w:r>
                  <w:r>
                    <w:rPr>
                      <w:rFonts w:hint="eastAsia" w:ascii="宋体" w:hAnsi="宋体" w:eastAsia="宋体" w:cs="宋体"/>
                      <w:color w:val="000000" w:themeColor="text1"/>
                      <w:sz w:val="21"/>
                      <w:szCs w:val="21"/>
                      <w:lang w:val="en-US" w:eastAsia="zh-CN"/>
                      <w14:textFill>
                        <w14:solidFill>
                          <w14:schemeClr w14:val="tx1"/>
                        </w14:solidFill>
                      </w14:textFill>
                    </w:rPr>
                    <w:t>、废油漆稀释剂桶</w:t>
                  </w:r>
                  <w:r>
                    <w:rPr>
                      <w:rFonts w:hint="default" w:ascii="宋体" w:hAnsi="宋体" w:eastAsia="宋体" w:cs="宋体"/>
                      <w:color w:val="000000" w:themeColor="text1"/>
                      <w:sz w:val="21"/>
                      <w:szCs w:val="21"/>
                      <w:lang w:val="en-US" w:eastAsia="zh-CN"/>
                      <w14:textFill>
                        <w14:solidFill>
                          <w14:schemeClr w14:val="tx1"/>
                        </w14:solidFill>
                      </w14:textFill>
                    </w:rPr>
                    <w:t>等危废集中收集后暂存于危废间（危废间位于</w:t>
                  </w:r>
                  <w:r>
                    <w:rPr>
                      <w:rFonts w:hint="eastAsia" w:ascii="宋体" w:hAnsi="宋体" w:eastAsia="宋体" w:cs="宋体"/>
                      <w:color w:val="000000" w:themeColor="text1"/>
                      <w:sz w:val="21"/>
                      <w:szCs w:val="21"/>
                      <w:lang w:val="en-US" w:eastAsia="zh-CN"/>
                      <w14:textFill>
                        <w14:solidFill>
                          <w14:schemeClr w14:val="tx1"/>
                        </w14:solidFill>
                      </w14:textFill>
                    </w:rPr>
                    <w:t>厂区东南</w:t>
                  </w:r>
                  <w:r>
                    <w:rPr>
                      <w:rFonts w:hint="default" w:ascii="宋体" w:hAnsi="宋体" w:eastAsia="宋体" w:cs="宋体"/>
                      <w:color w:val="000000" w:themeColor="text1"/>
                      <w:sz w:val="21"/>
                      <w:szCs w:val="21"/>
                      <w:lang w:val="en-US" w:eastAsia="zh-CN"/>
                      <w14:textFill>
                        <w14:solidFill>
                          <w14:schemeClr w14:val="tx1"/>
                        </w14:solidFill>
                      </w14:textFill>
                    </w:rPr>
                    <w:t>侧，面积约为</w:t>
                  </w:r>
                  <w:r>
                    <w:rPr>
                      <w:rFonts w:hint="eastAsia" w:ascii="宋体" w:hAnsi="宋体" w:eastAsia="宋体" w:cs="宋体"/>
                      <w:color w:val="000000" w:themeColor="text1"/>
                      <w:sz w:val="21"/>
                      <w:szCs w:val="21"/>
                      <w:lang w:val="en-US" w:eastAsia="zh-CN"/>
                      <w14:textFill>
                        <w14:solidFill>
                          <w14:schemeClr w14:val="tx1"/>
                        </w14:solidFill>
                      </w14:textFill>
                    </w:rPr>
                    <w:t>15</w:t>
                  </w:r>
                  <w:r>
                    <w:rPr>
                      <w:rFonts w:hint="default" w:ascii="宋体" w:hAnsi="宋体" w:eastAsia="宋体" w:cs="宋体"/>
                      <w:color w:val="000000" w:themeColor="text1"/>
                      <w:sz w:val="21"/>
                      <w:szCs w:val="21"/>
                      <w:lang w:val="en-US" w:eastAsia="zh-CN"/>
                      <w14:textFill>
                        <w14:solidFill>
                          <w14:schemeClr w14:val="tx1"/>
                        </w14:solidFill>
                      </w14:textFill>
                    </w:rPr>
                    <w:t>0m2，做防腐、防渗、防漏措施处理），交由有资质单位处理</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98"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5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环境风险</w:t>
                  </w:r>
                </w:p>
              </w:tc>
              <w:tc>
                <w:tcPr>
                  <w:tcW w:w="143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zh-CN" w:eastAsia="zh-CN"/>
                      <w14:textFill>
                        <w14:solidFill>
                          <w14:schemeClr w14:val="tx1"/>
                        </w14:solidFill>
                      </w14:textFill>
                    </w:rPr>
                    <w:t>尽可能减少危险品储存量和储存周期；</w:t>
                  </w:r>
                  <w:r>
                    <w:rPr>
                      <w:rFonts w:hint="eastAsia" w:ascii="宋体" w:hAnsi="宋体" w:eastAsia="宋体" w:cs="宋体"/>
                      <w:color w:val="000000" w:themeColor="text1"/>
                      <w:sz w:val="21"/>
                      <w:szCs w:val="21"/>
                      <w:lang w:val="zh-CN" w:eastAsia="zh-CN"/>
                      <w14:textFill>
                        <w14:solidFill>
                          <w14:schemeClr w14:val="tx1"/>
                        </w14:solidFill>
                      </w14:textFill>
                    </w:rPr>
                    <w:t>矿物油、漆料</w:t>
                  </w:r>
                  <w:r>
                    <w:rPr>
                      <w:rFonts w:hint="default" w:ascii="宋体" w:hAnsi="宋体" w:eastAsia="宋体" w:cs="宋体"/>
                      <w:color w:val="000000" w:themeColor="text1"/>
                      <w:sz w:val="21"/>
                      <w:szCs w:val="21"/>
                      <w:lang w:val="zh-CN" w:eastAsia="zh-CN"/>
                      <w14:textFill>
                        <w14:solidFill>
                          <w14:schemeClr w14:val="tx1"/>
                        </w14:solidFill>
                      </w14:textFill>
                    </w:rPr>
                    <w:t>必须储存在专用场地或者专用储存室内，存放方式、方法与储存数量必须符合国家标准，并由专人管理；对</w:t>
                  </w:r>
                  <w:r>
                    <w:rPr>
                      <w:rFonts w:hint="eastAsia" w:ascii="宋体" w:hAnsi="宋体" w:eastAsia="宋体" w:cs="宋体"/>
                      <w:color w:val="000000" w:themeColor="text1"/>
                      <w:sz w:val="21"/>
                      <w:szCs w:val="21"/>
                      <w:lang w:val="zh-CN" w:eastAsia="zh-CN"/>
                      <w14:textFill>
                        <w14:solidFill>
                          <w14:schemeClr w14:val="tx1"/>
                        </w14:solidFill>
                      </w14:textFill>
                    </w:rPr>
                    <w:t>油漆</w:t>
                  </w:r>
                  <w:r>
                    <w:rPr>
                      <w:rFonts w:hint="default" w:ascii="宋体" w:hAnsi="宋体" w:eastAsia="宋体" w:cs="宋体"/>
                      <w:color w:val="000000" w:themeColor="text1"/>
                      <w:sz w:val="21"/>
                      <w:szCs w:val="21"/>
                      <w:lang w:val="zh-CN" w:eastAsia="zh-CN"/>
                      <w14:textFill>
                        <w14:solidFill>
                          <w14:schemeClr w14:val="tx1"/>
                        </w14:solidFill>
                      </w14:textFill>
                    </w:rPr>
                    <w:t>贮存和使用场所等应设立检查制度，对储存场所定期检查，以防损坏，造成原料泄漏，</w:t>
                  </w:r>
                  <w:r>
                    <w:rPr>
                      <w:rFonts w:hint="eastAsia" w:ascii="宋体" w:hAnsi="宋体" w:eastAsia="宋体" w:cs="宋体"/>
                      <w:color w:val="000000" w:themeColor="text1"/>
                      <w:sz w:val="21"/>
                      <w:szCs w:val="21"/>
                      <w:lang w:val="zh-CN" w:eastAsia="zh-CN"/>
                      <w14:textFill>
                        <w14:solidFill>
                          <w14:schemeClr w14:val="tx1"/>
                        </w14:solidFill>
                      </w14:textFill>
                    </w:rPr>
                    <w:t>矿物油、漆料</w:t>
                  </w:r>
                  <w:r>
                    <w:rPr>
                      <w:rFonts w:hint="default" w:ascii="宋体" w:hAnsi="宋体" w:eastAsia="宋体" w:cs="宋体"/>
                      <w:color w:val="000000" w:themeColor="text1"/>
                      <w:sz w:val="21"/>
                      <w:szCs w:val="21"/>
                      <w:lang w:val="zh-CN" w:eastAsia="zh-CN"/>
                      <w14:textFill>
                        <w14:solidFill>
                          <w14:schemeClr w14:val="tx1"/>
                        </w14:solidFill>
                      </w14:textFill>
                    </w:rPr>
                    <w:t>暂存库周围设置防火墙并设有防火、防爆标志；</w:t>
                  </w:r>
                  <w:r>
                    <w:rPr>
                      <w:rFonts w:hint="eastAsia" w:ascii="宋体" w:hAnsi="宋体" w:eastAsia="宋体" w:cs="宋体"/>
                      <w:color w:val="000000" w:themeColor="text1"/>
                      <w:sz w:val="21"/>
                      <w:szCs w:val="21"/>
                      <w:lang w:val="zh-CN" w:eastAsia="zh-CN"/>
                      <w14:textFill>
                        <w14:solidFill>
                          <w14:schemeClr w14:val="tx1"/>
                        </w14:solidFill>
                      </w14:textFill>
                    </w:rPr>
                    <w:t>矿物油、漆料</w:t>
                  </w:r>
                  <w:r>
                    <w:rPr>
                      <w:rFonts w:hint="default" w:ascii="宋体" w:hAnsi="宋体" w:eastAsia="宋体" w:cs="宋体"/>
                      <w:color w:val="000000" w:themeColor="text1"/>
                      <w:sz w:val="21"/>
                      <w:szCs w:val="21"/>
                      <w:lang w:val="zh-CN" w:eastAsia="zh-CN"/>
                      <w14:textFill>
                        <w14:solidFill>
                          <w14:schemeClr w14:val="tx1"/>
                        </w14:solidFill>
                      </w14:textFill>
                    </w:rPr>
                    <w:t>的运输、押运人员，应经有关培训并取证后才能从事其运输、押运工作，运输期间严禁搭载无关人员，随车应配备相应的救护、防护用品，车辆严禁超载、超限；严格按防火、防爆设计规范的要求进行设计，设置规范消防系统，配置相应的灭火装置和设施。</w:t>
                  </w:r>
                </w:p>
              </w:tc>
              <w:tc>
                <w:tcPr>
                  <w:tcW w:w="149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lang w:val="zh-CN" w:eastAsia="zh-CN"/>
                      <w14:textFill>
                        <w14:solidFill>
                          <w14:schemeClr w14:val="tx1"/>
                        </w14:solidFill>
                      </w14:textFill>
                    </w:rPr>
                    <w:t>尽可能减少危险品储存量和储存周期；</w:t>
                  </w:r>
                  <w:r>
                    <w:rPr>
                      <w:rFonts w:hint="eastAsia" w:ascii="宋体" w:hAnsi="宋体" w:eastAsia="宋体" w:cs="宋体"/>
                      <w:color w:val="000000" w:themeColor="text1"/>
                      <w:sz w:val="21"/>
                      <w:szCs w:val="21"/>
                      <w:lang w:val="zh-CN" w:eastAsia="zh-CN"/>
                      <w14:textFill>
                        <w14:solidFill>
                          <w14:schemeClr w14:val="tx1"/>
                        </w14:solidFill>
                      </w14:textFill>
                    </w:rPr>
                    <w:t>矿物油、漆料</w:t>
                  </w:r>
                  <w:r>
                    <w:rPr>
                      <w:rFonts w:hint="default" w:ascii="宋体" w:hAnsi="宋体" w:eastAsia="宋体" w:cs="宋体"/>
                      <w:color w:val="000000" w:themeColor="text1"/>
                      <w:sz w:val="21"/>
                      <w:szCs w:val="21"/>
                      <w:lang w:val="zh-CN" w:eastAsia="zh-CN"/>
                      <w14:textFill>
                        <w14:solidFill>
                          <w14:schemeClr w14:val="tx1"/>
                        </w14:solidFill>
                      </w14:textFill>
                    </w:rPr>
                    <w:t>必须储存在专用场地或者专用储存室内，存放方式、方法与储存数量必须符合国家标准，并由专人管理；对</w:t>
                  </w:r>
                  <w:r>
                    <w:rPr>
                      <w:rFonts w:hint="eastAsia" w:ascii="宋体" w:hAnsi="宋体" w:eastAsia="宋体" w:cs="宋体"/>
                      <w:color w:val="000000" w:themeColor="text1"/>
                      <w:sz w:val="21"/>
                      <w:szCs w:val="21"/>
                      <w:lang w:val="zh-CN" w:eastAsia="zh-CN"/>
                      <w14:textFill>
                        <w14:solidFill>
                          <w14:schemeClr w14:val="tx1"/>
                        </w14:solidFill>
                      </w14:textFill>
                    </w:rPr>
                    <w:t>油漆</w:t>
                  </w:r>
                  <w:r>
                    <w:rPr>
                      <w:rFonts w:hint="default" w:ascii="宋体" w:hAnsi="宋体" w:eastAsia="宋体" w:cs="宋体"/>
                      <w:color w:val="000000" w:themeColor="text1"/>
                      <w:sz w:val="21"/>
                      <w:szCs w:val="21"/>
                      <w:lang w:val="zh-CN" w:eastAsia="zh-CN"/>
                      <w14:textFill>
                        <w14:solidFill>
                          <w14:schemeClr w14:val="tx1"/>
                        </w14:solidFill>
                      </w14:textFill>
                    </w:rPr>
                    <w:t>贮存和使用场所等应设立检查制度，对储存场所定期检查，以防损坏，造成原料泄漏，</w:t>
                  </w:r>
                  <w:r>
                    <w:rPr>
                      <w:rFonts w:hint="eastAsia" w:ascii="宋体" w:hAnsi="宋体" w:eastAsia="宋体" w:cs="宋体"/>
                      <w:color w:val="000000" w:themeColor="text1"/>
                      <w:sz w:val="21"/>
                      <w:szCs w:val="21"/>
                      <w:lang w:val="zh-CN" w:eastAsia="zh-CN"/>
                      <w14:textFill>
                        <w14:solidFill>
                          <w14:schemeClr w14:val="tx1"/>
                        </w14:solidFill>
                      </w14:textFill>
                    </w:rPr>
                    <w:t>矿物油、漆料</w:t>
                  </w:r>
                  <w:r>
                    <w:rPr>
                      <w:rFonts w:hint="default" w:ascii="宋体" w:hAnsi="宋体" w:eastAsia="宋体" w:cs="宋体"/>
                      <w:color w:val="000000" w:themeColor="text1"/>
                      <w:sz w:val="21"/>
                      <w:szCs w:val="21"/>
                      <w:lang w:val="zh-CN" w:eastAsia="zh-CN"/>
                      <w14:textFill>
                        <w14:solidFill>
                          <w14:schemeClr w14:val="tx1"/>
                        </w14:solidFill>
                      </w14:textFill>
                    </w:rPr>
                    <w:t>暂存库周围设置防火墙并设有防火、防爆标志；</w:t>
                  </w:r>
                  <w:r>
                    <w:rPr>
                      <w:rFonts w:hint="eastAsia" w:ascii="宋体" w:hAnsi="宋体" w:eastAsia="宋体" w:cs="宋体"/>
                      <w:color w:val="000000" w:themeColor="text1"/>
                      <w:sz w:val="21"/>
                      <w:szCs w:val="21"/>
                      <w:lang w:val="zh-CN" w:eastAsia="zh-CN"/>
                      <w14:textFill>
                        <w14:solidFill>
                          <w14:schemeClr w14:val="tx1"/>
                        </w14:solidFill>
                      </w14:textFill>
                    </w:rPr>
                    <w:t>矿物油、漆料</w:t>
                  </w:r>
                  <w:r>
                    <w:rPr>
                      <w:rFonts w:hint="default" w:ascii="宋体" w:hAnsi="宋体" w:eastAsia="宋体" w:cs="宋体"/>
                      <w:color w:val="000000" w:themeColor="text1"/>
                      <w:sz w:val="21"/>
                      <w:szCs w:val="21"/>
                      <w:lang w:val="zh-CN" w:eastAsia="zh-CN"/>
                      <w14:textFill>
                        <w14:solidFill>
                          <w14:schemeClr w14:val="tx1"/>
                        </w14:solidFill>
                      </w14:textFill>
                    </w:rPr>
                    <w:t>的运输、押运人员，应经有关培训并取证后才能从事其运输、押运工作，运输期间严禁搭载无关人员，随车应配备相应的救护、防护用品，车辆严禁超载、超限；严格按防火、防爆设计规范的要求进行设计，设置规范消防系统，配置相应的灭火装置和设施。</w:t>
                  </w:r>
                </w:p>
              </w:tc>
              <w:tc>
                <w:tcPr>
                  <w:tcW w:w="978"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与环评一致</w:t>
                  </w:r>
                </w:p>
              </w:tc>
            </w:tr>
          </w:tbl>
          <w:p>
            <w:pPr>
              <w:adjustRightInd w:val="0"/>
              <w:snapToGrid w:val="0"/>
              <w:spacing w:before="120" w:beforeLines="50" w:after="0" w:line="360" w:lineRule="auto"/>
              <w:ind w:firstLine="482" w:firstLineChars="200"/>
              <w:jc w:val="both"/>
              <w:rPr>
                <w:rFonts w:cs="宋体" w:asciiTheme="minorEastAsia" w:hAnsiTheme="minorEastAsia" w:eastAsiaTheme="minorEastAsia"/>
                <w:b/>
                <w:color w:val="000000" w:themeColor="text1"/>
                <w:sz w:val="24"/>
                <w:szCs w:val="24"/>
                <w14:textFill>
                  <w14:solidFill>
                    <w14:schemeClr w14:val="tx1"/>
                  </w14:solidFill>
                </w14:textFill>
              </w:rPr>
            </w:pPr>
            <w:r>
              <w:rPr>
                <w:rFonts w:hint="eastAsia" w:cs="宋体" w:asciiTheme="minorEastAsia" w:hAnsiTheme="minorEastAsia" w:eastAsiaTheme="minorEastAsia"/>
                <w:b/>
                <w:color w:val="000000" w:themeColor="text1"/>
                <w:sz w:val="24"/>
                <w:szCs w:val="24"/>
                <w14:textFill>
                  <w14:solidFill>
                    <w14:schemeClr w14:val="tx1"/>
                  </w14:solidFill>
                </w14:textFill>
              </w:rPr>
              <w:t>3.原辅材料及资源能源消耗</w:t>
            </w:r>
          </w:p>
          <w:p>
            <w:pPr>
              <w:adjustRightInd w:val="0"/>
              <w:snapToGrid w:val="0"/>
              <w:spacing w:after="0" w:line="360" w:lineRule="auto"/>
              <w:ind w:firstLine="480" w:firstLineChars="200"/>
              <w:jc w:val="both"/>
              <w:rPr>
                <w:rFonts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项目运营期设计及实际主要原辅材料及能源消耗详见表</w:t>
            </w:r>
            <w:r>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t>7</w:t>
            </w:r>
            <w:r>
              <w:rPr>
                <w:rFonts w:hint="eastAsia" w:cs="宋体" w:asciiTheme="minorEastAsia" w:hAnsiTheme="minorEastAsia" w:eastAsiaTheme="minorEastAsia"/>
                <w:bCs/>
                <w:color w:val="000000" w:themeColor="text1"/>
                <w:sz w:val="24"/>
                <w:szCs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表</w:t>
            </w:r>
            <w:r>
              <w:rPr>
                <w:rFonts w:hint="eastAsia" w:cs="宋体" w:asciiTheme="minorEastAsia" w:hAnsiTheme="minorEastAsia" w:eastAsiaTheme="minorEastAsia"/>
                <w:b/>
                <w:bCs/>
                <w:color w:val="000000" w:themeColor="text1"/>
                <w:sz w:val="24"/>
                <w:szCs w:val="24"/>
                <w:lang w:val="en-US" w:eastAsia="zh-CN"/>
                <w14:textFill>
                  <w14:solidFill>
                    <w14:schemeClr w14:val="tx1"/>
                  </w14:solidFill>
                </w14:textFill>
              </w:rPr>
              <w:t>7</w:t>
            </w:r>
            <w:r>
              <w:rPr>
                <w:rFonts w:hint="eastAsia" w:cs="宋体" w:asciiTheme="minorEastAsia" w:hAnsiTheme="minorEastAsia" w:eastAsiaTheme="minorEastAsia"/>
                <w:b/>
                <w:bCs/>
                <w:color w:val="000000" w:themeColor="text1"/>
                <w:sz w:val="24"/>
                <w:szCs w:val="24"/>
                <w14:textFill>
                  <w14:solidFill>
                    <w14:schemeClr w14:val="tx1"/>
                  </w14:solidFill>
                </w14:textFill>
              </w:rPr>
              <w:t xml:space="preserve">  主要原辅材料及能源消耗</w:t>
            </w:r>
          </w:p>
          <w:tbl>
            <w:tblPr>
              <w:tblStyle w:val="26"/>
              <w:tblW w:w="4998"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650"/>
              <w:gridCol w:w="825"/>
              <w:gridCol w:w="2128"/>
              <w:gridCol w:w="1768"/>
              <w:gridCol w:w="1753"/>
              <w:gridCol w:w="1593"/>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序号</w:t>
                  </w:r>
                </w:p>
              </w:tc>
              <w:tc>
                <w:tcPr>
                  <w:tcW w:w="82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产品</w:t>
                  </w:r>
                </w:p>
              </w:tc>
              <w:tc>
                <w:tcPr>
                  <w:tcW w:w="2128"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firstLine="0" w:firstLineChars="0"/>
                    <w:jc w:val="center"/>
                    <w:textAlignment w:val="auto"/>
                    <w:rPr>
                      <w:rFonts w:hint="default"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原辅材料</w:t>
                  </w:r>
                </w:p>
              </w:tc>
              <w:tc>
                <w:tcPr>
                  <w:tcW w:w="1768"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firstLine="0" w:firstLineChars="0"/>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设计年消耗量</w:t>
                  </w:r>
                </w:p>
              </w:tc>
              <w:tc>
                <w:tcPr>
                  <w:tcW w:w="175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firstLine="0" w:firstLineChars="0"/>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实际年耗量</w:t>
                  </w:r>
                </w:p>
              </w:tc>
              <w:tc>
                <w:tcPr>
                  <w:tcW w:w="159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电缆桥架</w:t>
                  </w:r>
                </w:p>
              </w:tc>
              <w:tc>
                <w:tcPr>
                  <w:tcW w:w="21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镀锌板</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202t/a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202</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825" w:type="dxa"/>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非标制作件</w:t>
                  </w:r>
                </w:p>
              </w:tc>
              <w:tc>
                <w:tcPr>
                  <w:tcW w:w="21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各类碳钢、不锈钢等</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155t/a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155t/a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825" w:type="dxa"/>
                  <w:vMerge w:val="continue"/>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21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油漆</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2.88</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2.88</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825" w:type="dxa"/>
                  <w:vMerge w:val="continue"/>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21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稀释剂</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1.44</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1.44</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钢格栅板</w:t>
                  </w:r>
                </w:p>
              </w:tc>
              <w:tc>
                <w:tcPr>
                  <w:tcW w:w="21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Q235B扁钢、圆钢</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135t/a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135</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液压橡胶管</w:t>
                  </w:r>
                </w:p>
              </w:tc>
              <w:tc>
                <w:tcPr>
                  <w:tcW w:w="21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胶管、各类管件</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8000m</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lang w:val="en-US" w:eastAsia="zh-CN"/>
                      <w14:textFill>
                        <w14:solidFill>
                          <w14:schemeClr w14:val="tx1"/>
                        </w14:solidFill>
                      </w14:textFill>
                    </w:rPr>
                    <w:t>80</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00m</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车床工艺</w:t>
                  </w:r>
                </w:p>
              </w:tc>
              <w:tc>
                <w:tcPr>
                  <w:tcW w:w="21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切削液</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1.0t/a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1.0t/a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设备维修</w:t>
                  </w:r>
                </w:p>
              </w:tc>
              <w:tc>
                <w:tcPr>
                  <w:tcW w:w="212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机油</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0.1</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0.1</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设备维修</w:t>
                  </w:r>
                </w:p>
              </w:tc>
              <w:tc>
                <w:tcPr>
                  <w:tcW w:w="212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0"/>
                      <w:lang w:eastAsia="zh-CN"/>
                      <w14:textFill>
                        <w14:solidFill>
                          <w14:schemeClr w14:val="tx1"/>
                        </w14:solidFill>
                      </w14:textFill>
                    </w:rPr>
                    <w:t>液压油</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0.1</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0.1</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p>
              </w:tc>
              <w:tc>
                <w:tcPr>
                  <w:tcW w:w="212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r>
                    <w:rPr>
                      <w:rFonts w:hint="eastAsia" w:ascii="Times New Roman" w:hAnsi="Times New Roman" w:cs="Times New Roman"/>
                      <w:color w:val="000000" w:themeColor="text1"/>
                      <w:kern w:val="0"/>
                      <w:lang w:eastAsia="zh-CN"/>
                      <w14:textFill>
                        <w14:solidFill>
                          <w14:schemeClr w14:val="tx1"/>
                        </w14:solidFill>
                      </w14:textFill>
                    </w:rPr>
                    <w:t>焊条</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lang w:val="en-US" w:eastAsia="zh-CN"/>
                      <w14:textFill>
                        <w14:solidFill>
                          <w14:schemeClr w14:val="tx1"/>
                        </w14:solidFill>
                      </w14:textFill>
                    </w:rPr>
                    <w:t>2</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lang w:val="en-US" w:eastAsia="zh-CN"/>
                      <w14:textFill>
                        <w14:solidFill>
                          <w14:schemeClr w14:val="tx1"/>
                        </w14:solidFill>
                      </w14:textFill>
                    </w:rPr>
                    <w:t>2</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p>
              </w:tc>
              <w:tc>
                <w:tcPr>
                  <w:tcW w:w="212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r>
                    <w:rPr>
                      <w:rFonts w:hint="eastAsia" w:ascii="Times New Roman" w:hAnsi="Times New Roman" w:cs="Times New Roman"/>
                      <w:color w:val="000000" w:themeColor="text1"/>
                      <w:kern w:val="0"/>
                      <w:lang w:eastAsia="zh-CN"/>
                      <w14:textFill>
                        <w14:solidFill>
                          <w14:schemeClr w14:val="tx1"/>
                        </w14:solidFill>
                      </w14:textFill>
                    </w:rPr>
                    <w:t>焊丝</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lang w:val="en-US" w:eastAsia="zh-CN"/>
                      <w14:textFill>
                        <w14:solidFill>
                          <w14:schemeClr w14:val="tx1"/>
                        </w14:solidFill>
                      </w14:textFill>
                    </w:rPr>
                    <w:t>2</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Calibri" w:cs="Times New Roman"/>
                      <w:color w:val="000000" w:themeColor="text1"/>
                      <w:kern w:val="0"/>
                      <w:sz w:val="22"/>
                      <w:szCs w:val="22"/>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lang w:val="en-US" w:eastAsia="zh-CN"/>
                      <w14:textFill>
                        <w14:solidFill>
                          <w14:schemeClr w14:val="tx1"/>
                        </w14:solidFill>
                      </w14:textFill>
                    </w:rPr>
                    <w:t>2</w:t>
                  </w: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p>
              </w:tc>
              <w:tc>
                <w:tcPr>
                  <w:tcW w:w="212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水</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360t/a</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360t/a</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市政</w:t>
                  </w:r>
                  <w:r>
                    <w:rPr>
                      <w:rFonts w:hint="eastAsia" w:ascii="宋体" w:hAnsi="宋体" w:eastAsia="宋体" w:cs="宋体"/>
                      <w:color w:val="000000" w:themeColor="text1"/>
                      <w:sz w:val="21"/>
                      <w:szCs w:val="21"/>
                      <w:lang w:val="en-US" w:eastAsia="zh-CN"/>
                      <w14:textFill>
                        <w14:solidFill>
                          <w14:schemeClr w14:val="tx1"/>
                        </w14:solidFill>
                      </w14:textFill>
                    </w:rPr>
                    <w:t>供水管网</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13</w:t>
                  </w: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p>
              </w:tc>
              <w:tc>
                <w:tcPr>
                  <w:tcW w:w="212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电</w:t>
                  </w:r>
                </w:p>
              </w:tc>
              <w:tc>
                <w:tcPr>
                  <w:tcW w:w="176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96万度</w:t>
                  </w:r>
                </w:p>
              </w:tc>
              <w:tc>
                <w:tcPr>
                  <w:tcW w:w="175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t>96万度</w:t>
                  </w:r>
                </w:p>
              </w:tc>
              <w:tc>
                <w:tcPr>
                  <w:tcW w:w="15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市政</w:t>
                  </w:r>
                  <w:r>
                    <w:rPr>
                      <w:rFonts w:hint="eastAsia" w:ascii="宋体" w:hAnsi="宋体" w:eastAsia="宋体" w:cs="宋体"/>
                      <w:color w:val="000000" w:themeColor="text1"/>
                      <w:sz w:val="21"/>
                      <w:szCs w:val="21"/>
                      <w:lang w:val="en-US" w:eastAsia="zh-CN"/>
                      <w14:textFill>
                        <w14:solidFill>
                          <w14:schemeClr w14:val="tx1"/>
                        </w14:solidFill>
                      </w14:textFill>
                    </w:rPr>
                    <w:t>供电管网</w:t>
                  </w:r>
                </w:p>
              </w:tc>
            </w:tr>
            <w:bookmarkEnd w:id="13"/>
            <w:bookmarkEnd w:id="14"/>
            <w:bookmarkEnd w:id="15"/>
          </w:tbl>
          <w:p>
            <w:pPr>
              <w:tabs>
                <w:tab w:val="left" w:pos="180"/>
              </w:tabs>
              <w:snapToGrid w:val="0"/>
              <w:spacing w:line="500" w:lineRule="exact"/>
              <w:ind w:firstLine="480" w:firstLineChars="200"/>
              <w:rPr>
                <w:rFonts w:hint="eastAsia" w:ascii="Times New Roman" w:hAnsi="Times New Roman" w:cs="Times New Roman"/>
                <w:bCs/>
                <w:color w:val="000000" w:themeColor="text1"/>
                <w:sz w:val="24"/>
                <w:szCs w:val="24"/>
                <w:lang w:eastAsia="zh-CN"/>
                <w14:textFill>
                  <w14:solidFill>
                    <w14:schemeClr w14:val="tx1"/>
                  </w14:solidFill>
                </w14:textFill>
              </w:rPr>
            </w:pPr>
            <w:r>
              <w:rPr>
                <w:rFonts w:hint="eastAsia" w:ascii="Times New Roman" w:hAnsi="Times New Roman" w:cs="Times New Roman"/>
                <w:bCs/>
                <w:color w:val="000000" w:themeColor="text1"/>
                <w:sz w:val="24"/>
                <w:szCs w:val="24"/>
                <w:lang w:eastAsia="zh-CN"/>
                <w14:textFill>
                  <w14:solidFill>
                    <w14:schemeClr w14:val="tx1"/>
                  </w14:solidFill>
                </w14:textFill>
              </w:rPr>
              <w:t>（</w:t>
            </w:r>
            <w:r>
              <w:rPr>
                <w:rFonts w:hint="eastAsia" w:ascii="Times New Roman" w:hAnsi="Times New Roman" w:cs="Times New Roman"/>
                <w:bCs/>
                <w:color w:val="000000" w:themeColor="text1"/>
                <w:sz w:val="24"/>
                <w:szCs w:val="24"/>
                <w:lang w:val="en-US" w:eastAsia="zh-CN"/>
                <w14:textFill>
                  <w14:solidFill>
                    <w14:schemeClr w14:val="tx1"/>
                  </w14:solidFill>
                </w14:textFill>
              </w:rPr>
              <w:t>1</w:t>
            </w:r>
            <w:r>
              <w:rPr>
                <w:rFonts w:hint="eastAsia" w:ascii="Times New Roman" w:hAnsi="Times New Roman" w:cs="Times New Roman"/>
                <w:bCs/>
                <w:color w:val="000000" w:themeColor="text1"/>
                <w:sz w:val="24"/>
                <w:szCs w:val="24"/>
                <w:lang w:eastAsia="zh-CN"/>
                <w14:textFill>
                  <w14:solidFill>
                    <w14:schemeClr w14:val="tx1"/>
                  </w14:solidFill>
                </w14:textFill>
              </w:rPr>
              <w:t>）原辅材料理化性质</w:t>
            </w:r>
          </w:p>
          <w:p>
            <w:pPr>
              <w:adjustRightInd w:val="0"/>
              <w:snapToGrid w:val="0"/>
              <w:spacing w:after="0" w:line="360" w:lineRule="auto"/>
              <w:jc w:val="center"/>
              <w:rPr>
                <w:rFonts w:hint="default" w:cs="宋体" w:asciiTheme="minorEastAsia" w:hAnsiTheme="minorEastAsia" w:eastAsiaTheme="minorEastAsia"/>
                <w:b/>
                <w:bCs/>
                <w:color w:val="000000" w:themeColor="text1"/>
                <w:sz w:val="24"/>
                <w:szCs w:val="24"/>
                <w:lang w:val="en-US" w:eastAsia="zh-CN"/>
                <w14:textFill>
                  <w14:solidFill>
                    <w14:schemeClr w14:val="tx1"/>
                  </w14:solidFill>
                </w14:textFill>
              </w:rPr>
            </w:pPr>
            <w:r>
              <w:rPr>
                <w:rFonts w:hint="default" w:cs="宋体" w:asciiTheme="minorEastAsia" w:hAnsiTheme="minorEastAsia" w:eastAsiaTheme="minorEastAsia"/>
                <w:b/>
                <w:bCs/>
                <w:color w:val="000000" w:themeColor="text1"/>
                <w:sz w:val="24"/>
                <w:szCs w:val="24"/>
                <w:lang w:val="en-US" w:eastAsia="zh-CN"/>
                <w14:textFill>
                  <w14:solidFill>
                    <w14:schemeClr w14:val="tx1"/>
                  </w14:solidFill>
                </w14:textFill>
              </w:rPr>
              <w:t>表</w:t>
            </w:r>
            <w:r>
              <w:rPr>
                <w:rFonts w:hint="eastAsia" w:cs="宋体" w:asciiTheme="minorEastAsia" w:hAnsiTheme="minorEastAsia" w:eastAsiaTheme="minorEastAsia"/>
                <w:b/>
                <w:bCs/>
                <w:color w:val="000000" w:themeColor="text1"/>
                <w:sz w:val="24"/>
                <w:szCs w:val="24"/>
                <w:lang w:val="en-US" w:eastAsia="zh-CN"/>
                <w14:textFill>
                  <w14:solidFill>
                    <w14:schemeClr w14:val="tx1"/>
                  </w14:solidFill>
                </w14:textFill>
              </w:rPr>
              <w:t>8</w:t>
            </w:r>
            <w:r>
              <w:rPr>
                <w:rFonts w:hint="default" w:cs="宋体" w:asciiTheme="minorEastAsia" w:hAnsiTheme="minorEastAsia" w:eastAsiaTheme="minorEastAsia"/>
                <w:b/>
                <w:bCs/>
                <w:color w:val="000000" w:themeColor="text1"/>
                <w:sz w:val="24"/>
                <w:szCs w:val="24"/>
                <w:lang w:val="en-US" w:eastAsia="zh-CN"/>
                <w14:textFill>
                  <w14:solidFill>
                    <w14:schemeClr w14:val="tx1"/>
                  </w14:solidFill>
                </w14:textFill>
              </w:rPr>
              <w:t xml:space="preserve">  原辅料组分一览表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55"/>
              <w:gridCol w:w="6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序号</w:t>
                  </w:r>
                </w:p>
              </w:tc>
              <w:tc>
                <w:tcPr>
                  <w:tcW w:w="1355"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原辅料名称</w:t>
                  </w:r>
                </w:p>
              </w:tc>
              <w:tc>
                <w:tcPr>
                  <w:tcW w:w="6647"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w:t>
                  </w:r>
                </w:p>
              </w:tc>
              <w:tc>
                <w:tcPr>
                  <w:tcW w:w="1355"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环氧脂漆</w:t>
                  </w:r>
                </w:p>
              </w:tc>
              <w:tc>
                <w:tcPr>
                  <w:tcW w:w="6647"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jc w:val="left"/>
                    <w:textAlignment w:val="auto"/>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环氧树脂漆具有极好的附着力耐化学腐蚀性能，较好的耐碱性，涂层坚硬；是最主要的防腐漆品种。主要成分包括</w:t>
                  </w:r>
                  <w:r>
                    <w:rPr>
                      <w:rFonts w:hint="default" w:ascii="Times New Roman" w:hAnsi="Times New Roman" w:eastAsia="宋体" w:cs="Times New Roman"/>
                      <w:color w:val="000000" w:themeColor="text1"/>
                      <w:szCs w:val="21"/>
                      <w:lang w:eastAsia="zh-CN"/>
                      <w14:textFill>
                        <w14:solidFill>
                          <w14:schemeClr w14:val="tx1"/>
                        </w14:solidFill>
                      </w14:textFill>
                    </w:rPr>
                    <w:t>环氧酯</w:t>
                  </w:r>
                  <w:r>
                    <w:rPr>
                      <w:rFonts w:hint="default" w:ascii="Times New Roman" w:hAnsi="Times New Roman" w:eastAsia="宋体" w:cs="Times New Roman"/>
                      <w:color w:val="000000" w:themeColor="text1"/>
                      <w:szCs w:val="21"/>
                      <w14:textFill>
                        <w14:solidFill>
                          <w14:schemeClr w14:val="tx1"/>
                        </w14:solidFill>
                      </w14:textFill>
                    </w:rPr>
                    <w:t>树脂</w:t>
                  </w:r>
                  <w:r>
                    <w:rPr>
                      <w:rFonts w:hint="default" w:ascii="Times New Roman" w:hAnsi="Times New Roman" w:eastAsia="宋体" w:cs="Times New Roman"/>
                      <w:color w:val="000000" w:themeColor="text1"/>
                      <w:szCs w:val="21"/>
                      <w:lang w:val="en-US" w:eastAsia="zh-CN"/>
                      <w14:textFill>
                        <w14:solidFill>
                          <w14:schemeClr w14:val="tx1"/>
                        </w14:solidFill>
                      </w14:textFill>
                    </w:rPr>
                    <w:t>35-50</w:t>
                  </w:r>
                  <w:r>
                    <w:rPr>
                      <w:rFonts w:hint="default" w:ascii="Times New Roman" w:hAnsi="Times New Roman" w:eastAsia="宋体" w:cs="Times New Roman"/>
                      <w:color w:val="000000" w:themeColor="text1"/>
                      <w:szCs w:val="21"/>
                      <w14:textFill>
                        <w14:solidFill>
                          <w14:schemeClr w14:val="tx1"/>
                        </w14:solidFill>
                      </w14:textFill>
                    </w:rPr>
                    <w:t>%，防锈颜料</w:t>
                  </w:r>
                  <w:r>
                    <w:rPr>
                      <w:rFonts w:hint="default" w:ascii="Times New Roman" w:hAnsi="Times New Roman" w:eastAsia="宋体" w:cs="Times New Roman"/>
                      <w:color w:val="000000" w:themeColor="text1"/>
                      <w:szCs w:val="21"/>
                      <w:lang w:val="en-US" w:eastAsia="zh-CN"/>
                      <w14:textFill>
                        <w14:solidFill>
                          <w14:schemeClr w14:val="tx1"/>
                        </w14:solidFill>
                      </w14:textFill>
                    </w:rPr>
                    <w:t>25-30</w:t>
                  </w:r>
                  <w:r>
                    <w:rPr>
                      <w:rFonts w:hint="default" w:ascii="Times New Roman" w:hAnsi="Times New Roman" w:eastAsia="宋体" w:cs="Times New Roman"/>
                      <w:color w:val="000000" w:themeColor="text1"/>
                      <w:szCs w:val="21"/>
                      <w14:textFill>
                        <w14:solidFill>
                          <w14:schemeClr w14:val="tx1"/>
                        </w14:solidFill>
                      </w14:textFill>
                    </w:rPr>
                    <w:t>%，体质颜料</w:t>
                  </w:r>
                  <w:r>
                    <w:rPr>
                      <w:rFonts w:hint="default" w:ascii="Times New Roman" w:hAnsi="Times New Roman" w:eastAsia="宋体" w:cs="Times New Roman"/>
                      <w:color w:val="000000" w:themeColor="text1"/>
                      <w:szCs w:val="21"/>
                      <w:lang w:val="en-US" w:eastAsia="zh-CN"/>
                      <w14:textFill>
                        <w14:solidFill>
                          <w14:schemeClr w14:val="tx1"/>
                        </w14:solidFill>
                      </w14:textFill>
                    </w:rPr>
                    <w:t>10-15</w:t>
                  </w:r>
                  <w:r>
                    <w:rPr>
                      <w:rFonts w:hint="default" w:ascii="Times New Roman" w:hAnsi="Times New Roman" w:eastAsia="宋体" w:cs="Times New Roman"/>
                      <w:color w:val="000000" w:themeColor="text1"/>
                      <w:szCs w:val="21"/>
                      <w14:textFill>
                        <w14:solidFill>
                          <w14:schemeClr w14:val="tx1"/>
                        </w14:solidFill>
                      </w14:textFill>
                    </w:rPr>
                    <w:t>%，二甲苯</w:t>
                  </w:r>
                  <w:r>
                    <w:rPr>
                      <w:rFonts w:hint="default" w:ascii="Times New Roman" w:hAnsi="Times New Roman" w:eastAsia="宋体" w:cs="Times New Roman"/>
                      <w:color w:val="000000" w:themeColor="text1"/>
                      <w:szCs w:val="21"/>
                      <w:lang w:val="en-US" w:eastAsia="zh-CN"/>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15%、丁醇</w:t>
                  </w:r>
                  <w:r>
                    <w:rPr>
                      <w:rFonts w:hint="default" w:ascii="Times New Roman" w:hAnsi="Times New Roman" w:eastAsia="宋体" w:cs="Times New Roman"/>
                      <w:color w:val="000000" w:themeColor="text1"/>
                      <w:szCs w:val="21"/>
                      <w:lang w:val="en-US" w:eastAsia="zh-CN"/>
                      <w14:textFill>
                        <w14:solidFill>
                          <w14:schemeClr w14:val="tx1"/>
                        </w14:solidFill>
                      </w14:textFill>
                    </w:rPr>
                    <w:t>3-</w:t>
                  </w:r>
                  <w:r>
                    <w:rPr>
                      <w:rFonts w:hint="default" w:ascii="Times New Roman" w:hAnsi="Times New Roman" w:eastAsia="宋体" w:cs="Times New Roman"/>
                      <w:color w:val="000000" w:themeColor="text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w:t>
                  </w:r>
                </w:p>
              </w:tc>
              <w:tc>
                <w:tcPr>
                  <w:tcW w:w="1355"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稀释剂</w:t>
                  </w:r>
                </w:p>
              </w:tc>
              <w:tc>
                <w:tcPr>
                  <w:tcW w:w="6647"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jc w:val="left"/>
                    <w:textAlignment w:val="auto"/>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主要由二甲苯、醋酸丁酯组成，其中二甲苯</w:t>
                  </w:r>
                  <w:r>
                    <w:rPr>
                      <w:rFonts w:hint="default" w:ascii="Times New Roman" w:hAnsi="Times New Roman" w:eastAsia="宋体" w:cs="Times New Roman"/>
                      <w:color w:val="000000" w:themeColor="text1"/>
                      <w:lang w:val="en-US" w:eastAsia="zh-CN"/>
                      <w14:textFill>
                        <w14:solidFill>
                          <w14:schemeClr w14:val="tx1"/>
                        </w14:solidFill>
                      </w14:textFill>
                    </w:rPr>
                    <w:t>40-6</w:t>
                  </w:r>
                  <w:r>
                    <w:rPr>
                      <w:rFonts w:hint="default" w:ascii="Times New Roman" w:hAnsi="Times New Roman" w:eastAsia="宋体" w:cs="Times New Roman"/>
                      <w:color w:val="000000" w:themeColor="text1"/>
                      <w14:textFill>
                        <w14:solidFill>
                          <w14:schemeClr w14:val="tx1"/>
                        </w14:solidFill>
                      </w14:textFill>
                    </w:rPr>
                    <w:t>0%、醋酸丁酯</w:t>
                  </w:r>
                  <w:r>
                    <w:rPr>
                      <w:rFonts w:hint="default"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0</w:t>
                  </w:r>
                  <w:r>
                    <w:rPr>
                      <w:rFonts w:hint="default" w:ascii="Times New Roman" w:hAnsi="Times New Roman" w:eastAsia="宋体" w:cs="Times New Roman"/>
                      <w:color w:val="000000" w:themeColor="text1"/>
                      <w:lang w:val="en-US" w:eastAsia="zh-CN"/>
                      <w14:textFill>
                        <w14:solidFill>
                          <w14:schemeClr w14:val="tx1"/>
                        </w14:solidFill>
                      </w14:textFill>
                    </w:rPr>
                    <w:t>-60</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、助剂</w:t>
                  </w:r>
                  <w:r>
                    <w:rPr>
                      <w:rFonts w:hint="default" w:ascii="Times New Roman" w:hAnsi="Times New Roman" w:eastAsia="宋体" w:cs="Times New Roman"/>
                      <w:color w:val="000000" w:themeColor="text1"/>
                      <w:lang w:val="en-US" w:eastAsia="zh-CN"/>
                      <w14:textFill>
                        <w14:solidFill>
                          <w14:schemeClr w14:val="tx1"/>
                        </w14:solidFill>
                      </w14:textFill>
                    </w:rPr>
                    <w:t>0.5-1%</w:t>
                  </w:r>
                  <w:r>
                    <w:rPr>
                      <w:rFonts w:hint="default" w:ascii="Times New Roman" w:hAnsi="Times New Roman" w:eastAsia="宋体" w:cs="Times New Roman"/>
                      <w:color w:val="000000" w:themeColor="text1"/>
                      <w14:textFill>
                        <w14:solidFill>
                          <w14:schemeClr w14:val="tx1"/>
                        </w14:solidFill>
                      </w14:textFill>
                    </w:rPr>
                    <w:t>。用于稀释油漆，降低油漆黏度</w:t>
                  </w:r>
                  <w:r>
                    <w:rPr>
                      <w:rFonts w:hint="default" w:ascii="Times New Roman" w:hAnsi="Times New Roman" w:eastAsia="宋体" w:cs="Times New Roman"/>
                      <w:color w:val="000000" w:themeColor="text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3</w:t>
                  </w:r>
                </w:p>
              </w:tc>
              <w:tc>
                <w:tcPr>
                  <w:tcW w:w="1355" w:type="dxa"/>
                  <w:noWrap w:val="0"/>
                  <w:vAlign w:val="center"/>
                </w:tcPr>
                <w:p>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切削液</w:t>
                  </w:r>
                </w:p>
              </w:tc>
              <w:tc>
                <w:tcPr>
                  <w:tcW w:w="6647" w:type="dxa"/>
                  <w:noWrap w:val="0"/>
                  <w:vAlign w:val="center"/>
                </w:tcPr>
                <w:p>
                  <w:pPr>
                    <w:keepNext w:val="0"/>
                    <w:keepLines w:val="0"/>
                    <w:pageBreakBefore w:val="0"/>
                    <w:widowControl/>
                    <w:kinsoku/>
                    <w:wordWrap/>
                    <w:overflowPunct/>
                    <w:topLinePunct w:val="0"/>
                    <w:autoSpaceDE w:val="0"/>
                    <w:autoSpaceDN w:val="0"/>
                    <w:bidi w:val="0"/>
                    <w:adjustRightInd w:val="0"/>
                    <w:snapToGrid/>
                    <w:spacing w:after="0" w:line="240" w:lineRule="auto"/>
                    <w:jc w:val="left"/>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乳化油与水混合液，乳白色不透明液体，具备良好的冷却性能、润滑性能、防锈性能、除油清洗功能、防腐功能、易稀释特点，适用于金属加工、切削等过程中作为冷却液使用，主要成分为植物油、脂肪酸、石油磺酸钡、石油、磺酸钠、油酸钠皂等</w:t>
                  </w:r>
                </w:p>
              </w:tc>
            </w:tr>
          </w:tbl>
          <w:p>
            <w:pPr>
              <w:keepNext w:val="0"/>
              <w:keepLines w:val="0"/>
              <w:pageBreakBefore w:val="0"/>
              <w:widowControl/>
              <w:kinsoku/>
              <w:wordWrap/>
              <w:overflowPunct/>
              <w:topLinePunct w:val="0"/>
              <w:autoSpaceDE/>
              <w:autoSpaceDN/>
              <w:bidi w:val="0"/>
              <w:adjustRightInd w:val="0"/>
              <w:snapToGrid w:val="0"/>
              <w:spacing w:before="150" w:beforeLines="50" w:after="0" w:line="360" w:lineRule="auto"/>
              <w:ind w:firstLine="482" w:firstLineChars="200"/>
              <w:jc w:val="left"/>
              <w:textAlignment w:val="auto"/>
              <w:rPr>
                <w:rFonts w:cs="宋体" w:asciiTheme="minorEastAsia" w:hAnsiTheme="minorEastAsia" w:eastAsiaTheme="minorEastAsia"/>
                <w:b/>
                <w:color w:val="000000" w:themeColor="text1"/>
                <w:sz w:val="24"/>
                <w:szCs w:val="24"/>
                <w14:textFill>
                  <w14:solidFill>
                    <w14:schemeClr w14:val="tx1"/>
                  </w14:solidFill>
                </w14:textFill>
              </w:rPr>
            </w:pPr>
            <w:r>
              <w:rPr>
                <w:rFonts w:hint="eastAsia" w:cs="宋体" w:asciiTheme="minorEastAsia" w:hAnsiTheme="minorEastAsia" w:eastAsiaTheme="minorEastAsia"/>
                <w:b/>
                <w:color w:val="000000" w:themeColor="text1"/>
                <w:sz w:val="24"/>
                <w:szCs w:val="24"/>
                <w14:textFill>
                  <w14:solidFill>
                    <w14:schemeClr w14:val="tx1"/>
                  </w14:solidFill>
                </w14:textFill>
              </w:rPr>
              <w:t>4.主要生产设备</w:t>
            </w:r>
          </w:p>
          <w:p>
            <w:pPr>
              <w:adjustRightInd w:val="0"/>
              <w:snapToGrid w:val="0"/>
              <w:spacing w:after="0" w:line="360" w:lineRule="auto"/>
              <w:ind w:firstLine="480" w:firstLineChars="200"/>
              <w:jc w:val="both"/>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项目主要生产设备具体见表</w:t>
            </w:r>
            <w:r>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t>9</w:t>
            </w:r>
            <w:r>
              <w:rPr>
                <w:rFonts w:hint="eastAsia" w:cs="宋体" w:asciiTheme="minorEastAsia" w:hAnsiTheme="minorEastAsia" w:eastAsiaTheme="minorEastAsia"/>
                <w:bCs/>
                <w:color w:val="000000" w:themeColor="text1"/>
                <w:sz w:val="24"/>
                <w:szCs w:val="24"/>
                <w14:textFill>
                  <w14:solidFill>
                    <w14:schemeClr w14:val="tx1"/>
                  </w14:solidFill>
                </w14:textFill>
              </w:rPr>
              <w:t>。</w:t>
            </w:r>
          </w:p>
          <w:p>
            <w:pPr>
              <w:adjustRightInd w:val="0"/>
              <w:snapToGrid w:val="0"/>
              <w:spacing w:after="0" w:line="360" w:lineRule="auto"/>
              <w:jc w:val="center"/>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表</w:t>
            </w:r>
            <w:r>
              <w:rPr>
                <w:rFonts w:hint="eastAsia" w:cs="宋体" w:asciiTheme="minorEastAsia" w:hAnsiTheme="minorEastAsia" w:eastAsiaTheme="minorEastAsia"/>
                <w:b/>
                <w:bCs/>
                <w:color w:val="000000" w:themeColor="text1"/>
                <w:sz w:val="24"/>
                <w:szCs w:val="24"/>
                <w:lang w:val="en-US" w:eastAsia="zh-CN"/>
                <w14:textFill>
                  <w14:solidFill>
                    <w14:schemeClr w14:val="tx1"/>
                  </w14:solidFill>
                </w14:textFill>
              </w:rPr>
              <w:t>9</w:t>
            </w:r>
            <w:r>
              <w:rPr>
                <w:rFonts w:hint="eastAsia" w:cs="宋体" w:asciiTheme="minorEastAsia" w:hAnsiTheme="minorEastAsia" w:eastAsiaTheme="minorEastAsia"/>
                <w:b/>
                <w:bCs/>
                <w:color w:val="000000" w:themeColor="text1"/>
                <w:sz w:val="24"/>
                <w:szCs w:val="24"/>
                <w14:textFill>
                  <w14:solidFill>
                    <w14:schemeClr w14:val="tx1"/>
                  </w14:solidFill>
                </w14:textFill>
              </w:rPr>
              <w:t xml:space="preserve">  本项目主要生产设备一览表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15" w:type="dxa"/>
                <w:left w:w="15" w:type="dxa"/>
                <w:bottom w:w="15" w:type="dxa"/>
                <w:right w:w="15" w:type="dxa"/>
              </w:tblCellMar>
            </w:tblPr>
            <w:tblGrid>
              <w:gridCol w:w="795"/>
              <w:gridCol w:w="1459"/>
              <w:gridCol w:w="1316"/>
              <w:gridCol w:w="1660"/>
              <w:gridCol w:w="1512"/>
              <w:gridCol w:w="1974"/>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类别</w:t>
                  </w:r>
                </w:p>
              </w:tc>
              <w:tc>
                <w:tcPr>
                  <w:tcW w:w="836"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设备名称</w:t>
                  </w:r>
                </w:p>
              </w:tc>
              <w:tc>
                <w:tcPr>
                  <w:tcW w:w="75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技术规格</w:t>
                  </w:r>
                </w:p>
              </w:tc>
              <w:tc>
                <w:tcPr>
                  <w:tcW w:w="952" w:type="pct"/>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设计数量（台/套</w:t>
                  </w: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/只</w:t>
                  </w:r>
                  <w:r>
                    <w:rPr>
                      <w:rFonts w:hint="eastAsia" w:asciiTheme="minorEastAsia" w:hAnsiTheme="minorEastAsia" w:eastAsiaTheme="minorEastAsia" w:cstheme="minorEastAsia"/>
                      <w:b/>
                      <w:bCs/>
                      <w:color w:val="000000" w:themeColor="text1"/>
                      <w:sz w:val="21"/>
                      <w:szCs w:val="21"/>
                      <w14:textFill>
                        <w14:solidFill>
                          <w14:schemeClr w14:val="tx1"/>
                        </w14:solidFill>
                      </w14:textFill>
                    </w:rPr>
                    <w:t>）</w:t>
                  </w:r>
                </w:p>
              </w:tc>
              <w:tc>
                <w:tcPr>
                  <w:tcW w:w="867" w:type="pct"/>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实际数量（台/套</w:t>
                  </w: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/只</w:t>
                  </w:r>
                  <w:r>
                    <w:rPr>
                      <w:rFonts w:hint="eastAsia" w:asciiTheme="minorEastAsia" w:hAnsiTheme="minorEastAsia" w:eastAsiaTheme="minorEastAsia" w:cstheme="minorEastAsia"/>
                      <w:b/>
                      <w:bCs/>
                      <w:color w:val="000000" w:themeColor="text1"/>
                      <w:sz w:val="21"/>
                      <w:szCs w:val="21"/>
                      <w14:textFill>
                        <w14:solidFill>
                          <w14:schemeClr w14:val="tx1"/>
                        </w14:solidFill>
                      </w14:textFill>
                    </w:rPr>
                    <w:t>）</w:t>
                  </w:r>
                </w:p>
              </w:tc>
              <w:tc>
                <w:tcPr>
                  <w:tcW w:w="1132" w:type="pct"/>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4543" w:type="pct"/>
                  <w:gridSpan w:val="5"/>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生产设备</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等离子切割机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GSD-4000-</w:t>
                  </w: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Ⅱ</w:t>
                  </w:r>
                </w:p>
              </w:tc>
              <w:tc>
                <w:tcPr>
                  <w:tcW w:w="952" w:type="pct"/>
                  <w:tcBorders>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tcBorders>
                    <w:lef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剥胶机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S76</w:t>
                  </w: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永丰</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超薄扣压机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Y220</w:t>
                  </w: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永丰</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切割机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YC102</w:t>
                  </w: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永丰</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卧式轮轴压装机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1000KN</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钢格板自动压阻焊机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GZY-DC-</w:t>
                  </w: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Ⅱ</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Calibri" w:hAnsi="Calibri" w:eastAsia="Calibri" w:cs="Calibri"/>
                      <w:color w:val="000000" w:themeColor="text1"/>
                      <w:kern w:val="2"/>
                      <w:sz w:val="22"/>
                      <w:szCs w:val="22"/>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剪板机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Q11-6*2500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牛头刨床</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B690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摇臂钻床</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ZN3732</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开式压力机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JG23-25；J2IS-63</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剪板机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QY12-6*2500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带锯床</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GB2025C</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13</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门式起重机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MH-5</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14</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剪板机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QC12Y-12*2500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15</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卷板机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W11H-12*2500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16</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多功能弯管机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T642</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17</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钢格板扭杆机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CR-750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18</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钢格板圆锯机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GS-750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19</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磨锯齿机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MS-750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20</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扁钢纵剪机组</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21</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矫平机组</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22</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行车</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LD10-10T   22.5M</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23</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万能铣床</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XA6132W</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24</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全自动弯管机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W27YSKW-29</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25</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开式压力机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JG23-40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26</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折边机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W62-4*200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27</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联合剪床</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Q35-16</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28</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购带锯床</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GB4232</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29</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立式升降台铣床</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X5040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lang w:val="en-US" w:eastAsia="zh-CN" w:bidi="ar-SA"/>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扣压机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上海芬德</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RFX-110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lang w:val="en-US" w:eastAsia="zh-CN" w:bidi="ar-SA"/>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柔性剥胶机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上海芬德</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NWBJ-51</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32</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color w:val="000000" w:themeColor="text1"/>
                      <w:kern w:val="2"/>
                      <w:sz w:val="21"/>
                      <w:szCs w:val="21"/>
                      <w:u w:val="none"/>
                      <w:lang w:val="en-US" w:eastAsia="zh-CN" w:bidi="ar"/>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卷管机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W15H-12*2000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33</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lang w:val="en-US" w:eastAsia="zh-CN" w:bidi="ar-SA"/>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吸排式切管机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QG-51</w:t>
                  </w:r>
                  <w:r>
                    <w:rPr>
                      <w:rStyle w:val="88"/>
                      <w:rFonts w:hint="default" w:ascii="Times New Roman" w:hAnsi="Times New Roman" w:eastAsia="宋体" w:cs="Times New Roman"/>
                      <w:color w:val="000000" w:themeColor="text1"/>
                      <w:sz w:val="21"/>
                      <w:szCs w:val="21"/>
                      <w:lang w:val="en-US" w:eastAsia="zh-CN" w:bidi="ar"/>
                      <w14:textFill>
                        <w14:solidFill>
                          <w14:schemeClr w14:val="tx1"/>
                        </w14:solidFill>
                      </w14:textFill>
                    </w:rPr>
                    <w:t>上海芬德</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34</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lang w:val="en-US" w:eastAsia="zh-CN" w:bidi="ar-SA"/>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移动喷漆房</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4×4×8m</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35</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lang w:val="en-US" w:eastAsia="zh-CN" w:bidi="ar-SA"/>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电焊机</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NB500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36</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叉车</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CPCD50</w:t>
                  </w:r>
                </w:p>
              </w:tc>
              <w:tc>
                <w:tcPr>
                  <w:tcW w:w="952"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867"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4543" w:type="pct"/>
                  <w:gridSpan w:val="5"/>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环保设备</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37</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Style w:val="89"/>
                      <w:rFonts w:hint="eastAsia" w:ascii="Times New Roman" w:hAnsi="Times New Roman" w:eastAsia="宋体" w:cs="Times New Roman"/>
                      <w:b w:val="0"/>
                      <w:bCs w:val="0"/>
                      <w:color w:val="000000" w:themeColor="text1"/>
                      <w:sz w:val="21"/>
                      <w:szCs w:val="21"/>
                      <w:lang w:val="en-US" w:eastAsia="zh-CN" w:bidi="ar"/>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吸风管+布袋除尘器+15m高排气筒（1#）</w:t>
                  </w:r>
                </w:p>
              </w:tc>
              <w:tc>
                <w:tcPr>
                  <w:tcW w:w="75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9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86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38</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Style w:val="89"/>
                      <w:rFonts w:hint="eastAsia" w:ascii="Times New Roman" w:hAnsi="Times New Roman" w:eastAsia="宋体" w:cs="Times New Roman"/>
                      <w:b w:val="0"/>
                      <w:bCs w:val="0"/>
                      <w:color w:val="000000" w:themeColor="text1"/>
                      <w:sz w:val="21"/>
                      <w:szCs w:val="21"/>
                      <w:lang w:val="en-US" w:eastAsia="zh-CN" w:bidi="ar"/>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过滤棉+UV光氧化+</w:t>
                  </w:r>
                  <w:r>
                    <w:rPr>
                      <w:rStyle w:val="89"/>
                      <w:rFonts w:hint="eastAsia" w:ascii="Times New Roman" w:hAnsi="Times New Roman" w:eastAsia="宋体" w:cs="Times New Roman"/>
                      <w:b w:val="0"/>
                      <w:bCs w:val="0"/>
                      <w:color w:val="000000" w:themeColor="text1"/>
                      <w:sz w:val="21"/>
                      <w:szCs w:val="21"/>
                      <w:lang w:val="en-US" w:eastAsia="zh-CN" w:bidi="ar"/>
                      <w14:textFill>
                        <w14:solidFill>
                          <w14:schemeClr w14:val="tx1"/>
                        </w14:solidFill>
                      </w14:textFill>
                    </w:rPr>
                    <w:t>二级</w:t>
                  </w: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活性炭+15m高排气筒（2#）</w:t>
                  </w:r>
                </w:p>
              </w:tc>
              <w:tc>
                <w:tcPr>
                  <w:tcW w:w="75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9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86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15" w:type="dxa"/>
                  <w:left w:w="15" w:type="dxa"/>
                  <w:bottom w:w="15" w:type="dxa"/>
                  <w:right w:w="15" w:type="dxa"/>
                </w:tblCellMar>
              </w:tblPrEx>
              <w:trPr>
                <w:trHeight w:val="23" w:hRule="atLeast"/>
                <w:jc w:val="center"/>
              </w:trPr>
              <w:tc>
                <w:tcPr>
                  <w:tcW w:w="456"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39</w:t>
                  </w:r>
                </w:p>
              </w:tc>
              <w:tc>
                <w:tcPr>
                  <w:tcW w:w="836" w:type="pct"/>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Style w:val="89"/>
                      <w:rFonts w:hint="eastAsia" w:ascii="Times New Roman" w:hAnsi="Times New Roman" w:eastAsia="宋体" w:cs="Times New Roman"/>
                      <w:b w:val="0"/>
                      <w:bCs w:val="0"/>
                      <w:color w:val="000000" w:themeColor="text1"/>
                      <w:sz w:val="21"/>
                      <w:szCs w:val="21"/>
                      <w:lang w:val="en-US" w:eastAsia="zh-CN" w:bidi="ar"/>
                      <w14:textFill>
                        <w14:solidFill>
                          <w14:schemeClr w14:val="tx1"/>
                        </w14:solidFill>
                      </w14:textFill>
                    </w:rPr>
                  </w:pPr>
                  <w:r>
                    <w:rPr>
                      <w:rStyle w:val="89"/>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焊接烟尘净化器处理后无组织排放</w:t>
                  </w:r>
                </w:p>
              </w:tc>
              <w:tc>
                <w:tcPr>
                  <w:tcW w:w="75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9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86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13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新购</w:t>
                  </w:r>
                </w:p>
              </w:tc>
            </w:tr>
          </w:tbl>
          <w:p>
            <w:pPr>
              <w:adjustRightInd w:val="0"/>
              <w:snapToGrid w:val="0"/>
              <w:spacing w:before="120" w:beforeLines="50" w:after="0" w:line="360" w:lineRule="auto"/>
              <w:ind w:firstLine="482" w:firstLineChars="200"/>
              <w:jc w:val="both"/>
              <w:rPr>
                <w:rFonts w:cs="宋体" w:asciiTheme="minorEastAsia" w:hAnsiTheme="minorEastAsia" w:eastAsiaTheme="minorEastAsia"/>
                <w:b/>
                <w:color w:val="000000" w:themeColor="text1"/>
                <w:sz w:val="24"/>
                <w:szCs w:val="24"/>
                <w14:textFill>
                  <w14:solidFill>
                    <w14:schemeClr w14:val="tx1"/>
                  </w14:solidFill>
                </w14:textFill>
              </w:rPr>
            </w:pPr>
            <w:r>
              <w:rPr>
                <w:rFonts w:hint="eastAsia" w:cs="宋体" w:asciiTheme="minorEastAsia" w:hAnsiTheme="minorEastAsia" w:eastAsiaTheme="minorEastAsia"/>
                <w:b/>
                <w:color w:val="000000" w:themeColor="text1"/>
                <w:sz w:val="24"/>
                <w:szCs w:val="24"/>
                <w14:textFill>
                  <w14:solidFill>
                    <w14:schemeClr w14:val="tx1"/>
                  </w14:solidFill>
                </w14:textFill>
              </w:rPr>
              <w:t>5.工作制度及劳动定员</w:t>
            </w:r>
          </w:p>
          <w:p>
            <w:pPr>
              <w:spacing w:line="460" w:lineRule="exact"/>
              <w:ind w:firstLine="480" w:firstLineChars="200"/>
              <w:jc w:val="left"/>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劳动定员：职工总数为</w:t>
            </w:r>
            <w:r>
              <w:rPr>
                <w:rFonts w:hint="default" w:ascii="Times New Roman" w:hAnsi="Times New Roman" w:cs="Times New Roman"/>
                <w:color w:val="000000" w:themeColor="text1"/>
                <w:sz w:val="24"/>
                <w:lang w:val="en-US" w:eastAsia="zh-CN"/>
                <w14:textFill>
                  <w14:solidFill>
                    <w14:schemeClr w14:val="tx1"/>
                  </w14:solidFill>
                </w14:textFill>
              </w:rPr>
              <w:t>20</w:t>
            </w:r>
            <w:r>
              <w:rPr>
                <w:rFonts w:hint="default" w:ascii="Times New Roman" w:hAnsi="Times New Roman" w:cs="Times New Roman"/>
                <w:color w:val="000000" w:themeColor="text1"/>
                <w:sz w:val="24"/>
                <w14:textFill>
                  <w14:solidFill>
                    <w14:schemeClr w14:val="tx1"/>
                  </w14:solidFill>
                </w14:textFill>
              </w:rPr>
              <w:t>人，</w:t>
            </w:r>
            <w:r>
              <w:rPr>
                <w:rFonts w:hint="default" w:ascii="Times New Roman" w:hAnsi="Times New Roman" w:cs="Times New Roman"/>
                <w:color w:val="000000" w:themeColor="text1"/>
                <w:sz w:val="24"/>
                <w:lang w:eastAsia="zh-CN"/>
                <w14:textFill>
                  <w14:solidFill>
                    <w14:schemeClr w14:val="tx1"/>
                  </w14:solidFill>
                </w14:textFill>
              </w:rPr>
              <w:t>不</w:t>
            </w:r>
            <w:r>
              <w:rPr>
                <w:rFonts w:hint="default" w:ascii="Times New Roman" w:hAnsi="Times New Roman" w:cs="Times New Roman"/>
                <w:color w:val="000000" w:themeColor="text1"/>
                <w:sz w:val="24"/>
                <w14:textFill>
                  <w14:solidFill>
                    <w14:schemeClr w14:val="tx1"/>
                  </w14:solidFill>
                </w14:textFill>
              </w:rPr>
              <w:t>安排</w:t>
            </w:r>
            <w:r>
              <w:rPr>
                <w:rFonts w:hint="default" w:ascii="Times New Roman" w:hAnsi="Times New Roman" w:cs="Times New Roman"/>
                <w:color w:val="000000" w:themeColor="text1"/>
                <w:sz w:val="24"/>
                <w:lang w:eastAsia="zh-CN"/>
                <w14:textFill>
                  <w14:solidFill>
                    <w14:schemeClr w14:val="tx1"/>
                  </w14:solidFill>
                </w14:textFill>
              </w:rPr>
              <w:t>食</w:t>
            </w:r>
            <w:r>
              <w:rPr>
                <w:rFonts w:hint="default" w:ascii="Times New Roman" w:hAnsi="Times New Roman" w:cs="Times New Roman"/>
                <w:color w:val="000000" w:themeColor="text1"/>
                <w:sz w:val="24"/>
                <w14:textFill>
                  <w14:solidFill>
                    <w14:schemeClr w14:val="tx1"/>
                  </w14:solidFill>
                </w14:textFill>
              </w:rPr>
              <w:t>宿</w:t>
            </w:r>
            <w:r>
              <w:rPr>
                <w:rFonts w:hint="eastAsia" w:cs="宋体" w:asciiTheme="minorEastAsia" w:hAnsiTheme="minorEastAsia" w:eastAsiaTheme="minorEastAsia"/>
                <w:bCs/>
                <w:color w:val="000000" w:themeColor="text1"/>
                <w:sz w:val="24"/>
                <w:szCs w:val="24"/>
                <w14:textFill>
                  <w14:solidFill>
                    <w14:schemeClr w14:val="tx1"/>
                  </w14:solidFill>
                </w14:textFill>
              </w:rPr>
              <w:t>，本次验收期间共有劳动定员</w:t>
            </w:r>
            <w:r>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t>20</w:t>
            </w:r>
            <w:r>
              <w:rPr>
                <w:rFonts w:hint="eastAsia" w:cs="宋体" w:asciiTheme="minorEastAsia" w:hAnsiTheme="minorEastAsia" w:eastAsiaTheme="minorEastAsia"/>
                <w:bCs/>
                <w:color w:val="000000" w:themeColor="text1"/>
                <w:sz w:val="24"/>
                <w:szCs w:val="24"/>
                <w14:textFill>
                  <w14:solidFill>
                    <w14:schemeClr w14:val="tx1"/>
                  </w14:solidFill>
                </w14:textFill>
              </w:rPr>
              <w:t>人，含管理人员</w:t>
            </w:r>
            <w:r>
              <w:rPr>
                <w:rFonts w:hint="eastAsia" w:cs="宋体" w:asciiTheme="minorEastAsia" w:hAnsiTheme="minorEastAsia" w:eastAsiaTheme="minorEastAsia"/>
                <w:bCs/>
                <w:color w:val="000000" w:themeColor="text1"/>
                <w:sz w:val="24"/>
                <w:szCs w:val="24"/>
                <w:lang w:eastAsia="zh-CN"/>
                <w14:textFill>
                  <w14:solidFill>
                    <w14:schemeClr w14:val="tx1"/>
                  </w14:solidFill>
                </w14:textFill>
              </w:rPr>
              <w:t>。</w:t>
            </w:r>
          </w:p>
          <w:p>
            <w:pPr>
              <w:spacing w:after="0" w:line="360" w:lineRule="auto"/>
              <w:ind w:firstLine="480" w:firstLineChars="200"/>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工作制度：</w:t>
            </w:r>
            <w:r>
              <w:rPr>
                <w:rFonts w:hint="default" w:ascii="Times New Roman" w:hAnsi="Times New Roman" w:eastAsia="宋体" w:cs="Times New Roman"/>
                <w:color w:val="000000" w:themeColor="text1"/>
                <w:sz w:val="24"/>
                <w:szCs w:val="24"/>
                <w14:textFill>
                  <w14:solidFill>
                    <w14:schemeClr w14:val="tx1"/>
                  </w14:solidFill>
                </w14:textFill>
              </w:rPr>
              <w:t>生产线采用</w:t>
            </w:r>
            <w:r>
              <w:rPr>
                <w:rFonts w:hint="default" w:ascii="Times New Roman" w:hAnsi="Times New Roman" w:eastAsia="宋体" w:cs="Times New Roman"/>
                <w:color w:val="000000" w:themeColor="text1"/>
                <w:sz w:val="24"/>
                <w:szCs w:val="24"/>
                <w:lang w:eastAsia="zh-CN"/>
                <w14:textFill>
                  <w14:solidFill>
                    <w14:schemeClr w14:val="tx1"/>
                  </w14:solidFill>
                </w14:textFill>
              </w:rPr>
              <w:t>单班</w:t>
            </w:r>
            <w:r>
              <w:rPr>
                <w:rFonts w:hint="default" w:ascii="Times New Roman" w:hAnsi="Times New Roman" w:eastAsia="宋体" w:cs="Times New Roman"/>
                <w:color w:val="000000" w:themeColor="text1"/>
                <w:sz w:val="24"/>
                <w:szCs w:val="24"/>
                <w14:textFill>
                  <w14:solidFill>
                    <w14:schemeClr w14:val="tx1"/>
                  </w14:solidFill>
                </w14:textFill>
              </w:rPr>
              <w:t>工作制，年工作日300天，每天工作</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14:textFill>
                  <w14:solidFill>
                    <w14:schemeClr w14:val="tx1"/>
                  </w14:solidFill>
                </w14:textFill>
              </w:rPr>
              <w:t>小时</w:t>
            </w:r>
            <w:r>
              <w:rPr>
                <w:rFonts w:hint="eastAsia" w:cs="宋体" w:asciiTheme="minorEastAsia" w:hAnsiTheme="minorEastAsia" w:eastAsiaTheme="minorEastAsia"/>
                <w:bCs/>
                <w:color w:val="000000" w:themeColor="text1"/>
                <w:sz w:val="24"/>
                <w:szCs w:val="24"/>
                <w:lang w:eastAsia="zh-CN"/>
                <w14:textFill>
                  <w14:solidFill>
                    <w14:schemeClr w14:val="tx1"/>
                  </w14:solidFill>
                </w14:textFill>
              </w:rPr>
              <w:t>。</w:t>
            </w:r>
          </w:p>
          <w:p>
            <w:pPr>
              <w:adjustRightInd w:val="0"/>
              <w:snapToGrid w:val="0"/>
              <w:spacing w:after="0" w:line="360" w:lineRule="auto"/>
              <w:ind w:firstLine="482" w:firstLineChars="200"/>
              <w:jc w:val="both"/>
              <w:rPr>
                <w:rFonts w:hint="eastAsia" w:cs="宋体" w:asciiTheme="minorEastAsia" w:hAnsiTheme="minorEastAsia" w:eastAsiaTheme="minorEastAsia"/>
                <w:b/>
                <w:bCs/>
                <w:color w:val="000000" w:themeColor="text1"/>
                <w:sz w:val="24"/>
                <w:szCs w:val="24"/>
                <w14:textFill>
                  <w14:solidFill>
                    <w14:schemeClr w14:val="tx1"/>
                  </w14:solidFill>
                </w14:textFill>
              </w:rPr>
            </w:pPr>
          </w:p>
          <w:p>
            <w:pPr>
              <w:adjustRightInd w:val="0"/>
              <w:snapToGrid w:val="0"/>
              <w:spacing w:after="0" w:line="360" w:lineRule="auto"/>
              <w:ind w:firstLine="482" w:firstLineChars="200"/>
              <w:jc w:val="both"/>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三、公用工程</w:t>
            </w:r>
          </w:p>
          <w:p>
            <w:pPr>
              <w:adjustRightInd w:val="0"/>
              <w:snapToGrid w:val="0"/>
              <w:spacing w:after="0" w:line="360" w:lineRule="auto"/>
              <w:ind w:firstLine="482" w:firstLineChars="200"/>
              <w:jc w:val="both"/>
              <w:rPr>
                <w:rFonts w:cs="宋体" w:asciiTheme="minorEastAsia" w:hAnsiTheme="minorEastAsia" w:eastAsiaTheme="minorEastAsia"/>
                <w:b/>
                <w:color w:val="000000" w:themeColor="text1"/>
                <w:sz w:val="24"/>
                <w:szCs w:val="24"/>
                <w14:textFill>
                  <w14:solidFill>
                    <w14:schemeClr w14:val="tx1"/>
                  </w14:solidFill>
                </w14:textFill>
              </w:rPr>
            </w:pPr>
            <w:bookmarkStart w:id="16" w:name="_Toc373917812"/>
            <w:bookmarkStart w:id="17" w:name="_Toc361036177"/>
            <w:bookmarkStart w:id="18" w:name="_Toc375820119"/>
            <w:bookmarkStart w:id="19" w:name="_Toc356942727"/>
            <w:r>
              <w:rPr>
                <w:rFonts w:hint="eastAsia" w:cs="宋体" w:asciiTheme="minorEastAsia" w:hAnsiTheme="minorEastAsia" w:eastAsiaTheme="minorEastAsia"/>
                <w:b/>
                <w:color w:val="000000" w:themeColor="text1"/>
                <w:sz w:val="24"/>
                <w:szCs w:val="24"/>
                <w14:textFill>
                  <w14:solidFill>
                    <w14:schemeClr w14:val="tx1"/>
                  </w14:solidFill>
                </w14:textFill>
              </w:rPr>
              <w:t>1.给排水</w:t>
            </w:r>
          </w:p>
          <w:bookmarkEnd w:id="16"/>
          <w:bookmarkEnd w:id="17"/>
          <w:bookmarkEnd w:id="18"/>
          <w:bookmarkEnd w:id="19"/>
          <w:p>
            <w:pPr>
              <w:adjustRightInd w:val="0"/>
              <w:snapToGrid w:val="0"/>
              <w:spacing w:after="0" w:line="360" w:lineRule="auto"/>
              <w:ind w:firstLine="480" w:firstLineChars="200"/>
              <w:rPr>
                <w:rFonts w:hint="default" w:cs="宋体" w:asciiTheme="minorEastAsia" w:hAnsiTheme="minorEastAsia" w:eastAsiaTheme="minorEastAsia"/>
                <w:bCs/>
                <w:color w:val="000000" w:themeColor="text1"/>
                <w:sz w:val="24"/>
                <w:szCs w:val="24"/>
                <w:lang w:bidi="ar"/>
                <w14:textFill>
                  <w14:solidFill>
                    <w14:schemeClr w14:val="tx1"/>
                  </w14:solidFill>
                </w14:textFill>
              </w:rPr>
            </w:pP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1、</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给水</w:t>
            </w:r>
          </w:p>
          <w:p>
            <w:pPr>
              <w:adjustRightInd w:val="0"/>
              <w:snapToGrid w:val="0"/>
              <w:spacing w:after="0" w:line="360" w:lineRule="auto"/>
              <w:ind w:firstLine="480" w:firstLineChars="200"/>
              <w:rPr>
                <w:rFonts w:hint="default" w:cs="宋体" w:asciiTheme="minorEastAsia" w:hAnsiTheme="minorEastAsia" w:eastAsiaTheme="minorEastAsia"/>
                <w:bCs/>
                <w:color w:val="000000" w:themeColor="text1"/>
                <w:sz w:val="24"/>
                <w:szCs w:val="24"/>
                <w:lang w:bidi="ar"/>
                <w14:textFill>
                  <w14:solidFill>
                    <w14:schemeClr w14:val="tx1"/>
                  </w14:solidFill>
                </w14:textFill>
              </w:rPr>
            </w:pP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本项目用水由市政管网供水，项目用水主要为职工办公生活用水，本项目新鲜水用量为360m</w:t>
            </w:r>
            <w:r>
              <w:rPr>
                <w:rFonts w:hint="default" w:cs="宋体" w:asciiTheme="minorEastAsia" w:hAnsiTheme="minorEastAsia" w:eastAsiaTheme="minorEastAsia"/>
                <w:bCs/>
                <w:color w:val="000000" w:themeColor="text1"/>
                <w:sz w:val="24"/>
                <w:szCs w:val="24"/>
                <w:vertAlign w:val="superscript"/>
                <w:lang w:val="en-US" w:eastAsia="zh-CN" w:bidi="ar"/>
                <w14:textFill>
                  <w14:solidFill>
                    <w14:schemeClr w14:val="tx1"/>
                  </w14:solidFill>
                </w14:textFill>
              </w:rPr>
              <w:t>3</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/a。本项目生产车间地面清洁采取干式清洁的方式，采用扫帚、吸尘器等，无地面保洁用水。</w:t>
            </w:r>
          </w:p>
          <w:p>
            <w:pPr>
              <w:adjustRightInd w:val="0"/>
              <w:snapToGrid w:val="0"/>
              <w:spacing w:after="0" w:line="360" w:lineRule="auto"/>
              <w:ind w:firstLine="480" w:firstLineChars="200"/>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pPr>
            <w:r>
              <w:rPr>
                <w:rFonts w:hint="default" w:cs="宋体" w:asciiTheme="minorEastAsia" w:hAnsiTheme="minorEastAsia" w:eastAsiaTheme="minorEastAsia"/>
                <w:bCs/>
                <w:color w:val="000000" w:themeColor="text1"/>
                <w:sz w:val="24"/>
                <w:szCs w:val="24"/>
                <w:lang w:bidi="ar"/>
                <w14:textFill>
                  <w14:solidFill>
                    <w14:schemeClr w14:val="tx1"/>
                  </w14:solidFill>
                </w14:textFill>
              </w:rPr>
              <w:t>本项目劳动定员</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20</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人，</w:t>
            </w:r>
            <w:r>
              <w:rPr>
                <w:rFonts w:hint="default" w:cs="宋体" w:asciiTheme="minorEastAsia" w:hAnsiTheme="minorEastAsia" w:eastAsiaTheme="minorEastAsia"/>
                <w:bCs/>
                <w:color w:val="000000" w:themeColor="text1"/>
                <w:sz w:val="24"/>
                <w:szCs w:val="24"/>
                <w:lang w:eastAsia="zh-CN" w:bidi="ar"/>
                <w14:textFill>
                  <w14:solidFill>
                    <w14:schemeClr w14:val="tx1"/>
                  </w14:solidFill>
                </w14:textFill>
              </w:rPr>
              <w:t>不设置</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食</w:t>
            </w:r>
            <w:r>
              <w:rPr>
                <w:rFonts w:hint="default" w:cs="宋体" w:asciiTheme="minorEastAsia" w:hAnsiTheme="minorEastAsia" w:eastAsiaTheme="minorEastAsia"/>
                <w:bCs/>
                <w:color w:val="000000" w:themeColor="text1"/>
                <w:sz w:val="24"/>
                <w:szCs w:val="24"/>
                <w:lang w:eastAsia="zh-CN" w:bidi="ar"/>
                <w14:textFill>
                  <w14:solidFill>
                    <w14:schemeClr w14:val="tx1"/>
                  </w14:solidFill>
                </w14:textFill>
              </w:rPr>
              <w:t>宿</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w:t>
            </w:r>
            <w:r>
              <w:rPr>
                <w:rFonts w:hint="default" w:cs="宋体" w:asciiTheme="minorEastAsia" w:hAnsiTheme="minorEastAsia" w:eastAsiaTheme="minorEastAsia"/>
                <w:bCs/>
                <w:color w:val="000000" w:themeColor="text1"/>
                <w:sz w:val="24"/>
                <w:szCs w:val="24"/>
                <w:lang w:eastAsia="zh-CN" w:bidi="ar"/>
                <w14:textFill>
                  <w14:solidFill>
                    <w14:schemeClr w14:val="tx1"/>
                  </w14:solidFill>
                </w14:textFill>
              </w:rPr>
              <w:t>根据《安徽省行业用水定额》</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DB34/T 679-2019，不住宿</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员工</w:t>
            </w:r>
            <w:r>
              <w:rPr>
                <w:rFonts w:hint="default" w:cs="宋体" w:asciiTheme="minorEastAsia" w:hAnsiTheme="minorEastAsia" w:eastAsiaTheme="minorEastAsia"/>
                <w:bCs/>
                <w:color w:val="000000" w:themeColor="text1"/>
                <w:sz w:val="24"/>
                <w:szCs w:val="24"/>
                <w:lang w:eastAsia="zh-CN" w:bidi="ar"/>
                <w14:textFill>
                  <w14:solidFill>
                    <w14:schemeClr w14:val="tx1"/>
                  </w14:solidFill>
                </w14:textFill>
              </w:rPr>
              <w:t>办公生活</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用水量以</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6</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0L/人·天计</w:t>
            </w:r>
            <w:r>
              <w:rPr>
                <w:rFonts w:hint="default" w:cs="宋体" w:asciiTheme="minorEastAsia" w:hAnsiTheme="minorEastAsia" w:eastAsiaTheme="minorEastAsia"/>
                <w:bCs/>
                <w:color w:val="000000" w:themeColor="text1"/>
                <w:sz w:val="24"/>
                <w:szCs w:val="24"/>
                <w:lang w:eastAsia="zh-CN" w:bidi="ar"/>
                <w14:textFill>
                  <w14:solidFill>
                    <w14:schemeClr w14:val="tx1"/>
                  </w14:solidFill>
                </w14:textFill>
              </w:rPr>
              <w:t>，</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生活用水量为</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1.2m</w:t>
            </w:r>
            <w:r>
              <w:rPr>
                <w:rFonts w:hint="default" w:cs="宋体" w:asciiTheme="minorEastAsia" w:hAnsiTheme="minorEastAsia" w:eastAsiaTheme="minorEastAsia"/>
                <w:bCs/>
                <w:color w:val="000000" w:themeColor="text1"/>
                <w:sz w:val="24"/>
                <w:szCs w:val="24"/>
                <w:vertAlign w:val="superscript"/>
                <w:lang w:val="en-US" w:eastAsia="zh-CN" w:bidi="ar"/>
                <w14:textFill>
                  <w14:solidFill>
                    <w14:schemeClr w14:val="tx1"/>
                  </w14:solidFill>
                </w14:textFill>
              </w:rPr>
              <w:t>3</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/d（</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360m</w:t>
            </w:r>
            <w:r>
              <w:rPr>
                <w:rFonts w:hint="default" w:cs="宋体" w:asciiTheme="minorEastAsia" w:hAnsiTheme="minorEastAsia" w:eastAsiaTheme="minorEastAsia"/>
                <w:bCs/>
                <w:color w:val="000000" w:themeColor="text1"/>
                <w:sz w:val="24"/>
                <w:szCs w:val="24"/>
                <w:vertAlign w:val="superscript"/>
                <w:lang w:val="en-US" w:eastAsia="zh-CN" w:bidi="ar"/>
                <w14:textFill>
                  <w14:solidFill>
                    <w14:schemeClr w14:val="tx1"/>
                  </w14:solidFill>
                </w14:textFill>
              </w:rPr>
              <w:t>3</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/a），产污系数以80%计，则生活污水产生量为</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0.96m</w:t>
            </w:r>
            <w:r>
              <w:rPr>
                <w:rFonts w:hint="default" w:cs="宋体" w:asciiTheme="minorEastAsia" w:hAnsiTheme="minorEastAsia" w:eastAsiaTheme="minorEastAsia"/>
                <w:bCs/>
                <w:color w:val="000000" w:themeColor="text1"/>
                <w:sz w:val="24"/>
                <w:szCs w:val="24"/>
                <w:vertAlign w:val="superscript"/>
                <w:lang w:val="en-US" w:eastAsia="zh-CN" w:bidi="ar"/>
                <w14:textFill>
                  <w14:solidFill>
                    <w14:schemeClr w14:val="tx1"/>
                  </w14:solidFill>
                </w14:textFill>
              </w:rPr>
              <w:t>3</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/d（</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288m</w:t>
            </w:r>
            <w:r>
              <w:rPr>
                <w:rFonts w:hint="default" w:cs="宋体" w:asciiTheme="minorEastAsia" w:hAnsiTheme="minorEastAsia" w:eastAsiaTheme="minorEastAsia"/>
                <w:bCs/>
                <w:color w:val="000000" w:themeColor="text1"/>
                <w:sz w:val="24"/>
                <w:szCs w:val="24"/>
                <w:vertAlign w:val="superscript"/>
                <w:lang w:val="en-US" w:eastAsia="zh-CN" w:bidi="ar"/>
                <w14:textFill>
                  <w14:solidFill>
                    <w14:schemeClr w14:val="tx1"/>
                  </w14:solidFill>
                </w14:textFill>
              </w:rPr>
              <w:t>3</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/a）。</w:t>
            </w:r>
          </w:p>
          <w:p>
            <w:pPr>
              <w:adjustRightInd w:val="0"/>
              <w:snapToGrid w:val="0"/>
              <w:spacing w:after="0" w:line="360" w:lineRule="auto"/>
              <w:ind w:firstLine="480" w:firstLineChars="200"/>
              <w:rPr>
                <w:rFonts w:hint="default" w:cs="宋体" w:asciiTheme="minorEastAsia" w:hAnsiTheme="minorEastAsia" w:eastAsiaTheme="minorEastAsia"/>
                <w:bCs/>
                <w:color w:val="000000" w:themeColor="text1"/>
                <w:sz w:val="24"/>
                <w:szCs w:val="24"/>
                <w:lang w:bidi="ar"/>
                <w14:textFill>
                  <w14:solidFill>
                    <w14:schemeClr w14:val="tx1"/>
                  </w14:solidFill>
                </w14:textFill>
              </w:rPr>
            </w:pP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2、</w:t>
            </w:r>
            <w:r>
              <w:rPr>
                <w:rFonts w:hint="default" w:cs="宋体" w:asciiTheme="minorEastAsia" w:hAnsiTheme="minorEastAsia" w:eastAsiaTheme="minorEastAsia"/>
                <w:bCs/>
                <w:color w:val="000000" w:themeColor="text1"/>
                <w:sz w:val="24"/>
                <w:szCs w:val="24"/>
                <w:lang w:bidi="ar"/>
                <w14:textFill>
                  <w14:solidFill>
                    <w14:schemeClr w14:val="tx1"/>
                  </w14:solidFill>
                </w14:textFill>
              </w:rPr>
              <w:t>排水</w:t>
            </w:r>
          </w:p>
          <w:p>
            <w:pPr>
              <w:adjustRightInd w:val="0"/>
              <w:snapToGrid w:val="0"/>
              <w:spacing w:after="0" w:line="360" w:lineRule="auto"/>
              <w:ind w:firstLine="480" w:firstLineChars="200"/>
              <w:rPr>
                <w:rFonts w:hint="default" w:cs="宋体" w:asciiTheme="minorEastAsia" w:hAnsiTheme="minorEastAsia" w:eastAsiaTheme="minorEastAsia"/>
                <w:bCs/>
                <w:color w:val="000000" w:themeColor="text1"/>
                <w:sz w:val="24"/>
                <w:szCs w:val="24"/>
                <w:lang w:bidi="ar"/>
                <w14:textFill>
                  <w14:solidFill>
                    <w14:schemeClr w14:val="tx1"/>
                  </w14:solidFill>
                </w14:textFill>
              </w:rPr>
            </w:pPr>
            <w:r>
              <w:rPr>
                <w:rFonts w:hint="default" w:cs="宋体" w:asciiTheme="minorEastAsia" w:hAnsiTheme="minorEastAsia" w:eastAsiaTheme="minorEastAsia"/>
                <w:bCs/>
                <w:color w:val="000000" w:themeColor="text1"/>
                <w:sz w:val="24"/>
                <w:szCs w:val="24"/>
                <w:lang w:bidi="ar"/>
                <w14:textFill>
                  <w14:solidFill>
                    <w14:schemeClr w14:val="tx1"/>
                  </w14:solidFill>
                </w14:textFill>
              </w:rPr>
              <w:t>排水采用雨污分流制。本项目生活用水主要是厂区人员办公用水，卫生间依托马鞍山钢铁股份有限公司公共卫生间，职工洗手水，厂区泼洒降尘，不外排</w:t>
            </w:r>
            <w:r>
              <w:rPr>
                <w:rFonts w:hint="default" w:cs="宋体" w:asciiTheme="minorEastAsia" w:hAnsiTheme="minorEastAsia" w:eastAsiaTheme="minorEastAsia"/>
                <w:bCs/>
                <w:color w:val="000000" w:themeColor="text1"/>
                <w:sz w:val="24"/>
                <w:szCs w:val="24"/>
                <w:lang w:val="en-US" w:eastAsia="zh-CN" w:bidi="ar"/>
                <w14:textFill>
                  <w14:solidFill>
                    <w14:schemeClr w14:val="tx1"/>
                  </w14:solidFill>
                </w14:textFill>
              </w:rPr>
              <w:t>。</w:t>
            </w:r>
          </w:p>
          <w:p>
            <w:pPr>
              <w:adjustRightInd w:val="0"/>
              <w:snapToGrid w:val="0"/>
              <w:spacing w:after="0" w:line="360" w:lineRule="auto"/>
              <w:ind w:firstLine="480" w:firstLineChars="200"/>
              <w:rPr>
                <w:rFonts w:cs="宋体" w:asciiTheme="minorEastAsia" w:hAnsiTheme="minorEastAsia" w:eastAsiaTheme="minorEastAsia"/>
                <w:bCs/>
                <w:color w:val="000000" w:themeColor="text1"/>
                <w:sz w:val="24"/>
                <w:szCs w:val="24"/>
                <w:lang w:bidi="ar"/>
                <w14:textFill>
                  <w14:solidFill>
                    <w14:schemeClr w14:val="tx1"/>
                  </w14:solidFill>
                </w14:textFill>
              </w:rPr>
            </w:pPr>
            <w:r>
              <w:rPr>
                <w:rFonts w:hint="eastAsia" w:cs="宋体" w:asciiTheme="minorEastAsia" w:hAnsiTheme="minorEastAsia" w:eastAsiaTheme="minorEastAsia"/>
                <w:bCs/>
                <w:color w:val="000000" w:themeColor="text1"/>
                <w:sz w:val="24"/>
                <w:szCs w:val="24"/>
                <w:lang w:bidi="ar"/>
                <w14:textFill>
                  <w14:solidFill>
                    <w14:schemeClr w14:val="tx1"/>
                  </w14:solidFill>
                </w14:textFill>
              </w:rPr>
              <w:t>（3）水平衡</w:t>
            </w:r>
          </w:p>
          <w:p>
            <w:pPr>
              <w:adjustRightInd w:val="0"/>
              <w:snapToGrid w:val="0"/>
              <w:spacing w:line="360" w:lineRule="auto"/>
              <w:ind w:firstLine="480" w:firstLineChars="200"/>
              <w:rPr>
                <w:rFonts w:hint="eastAsia" w:cs="宋体"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本项目</w:t>
            </w:r>
            <w:r>
              <w:rPr>
                <w:rFonts w:hint="eastAsia" w:ascii="宋体" w:eastAsia="宋体" w:cs="宋体"/>
                <w:color w:val="000000" w:themeColor="text1"/>
                <w:kern w:val="2"/>
                <w:sz w:val="24"/>
                <w:szCs w:val="24"/>
                <w:lang w:val="en-US" w:eastAsia="zh-CN" w:bidi="ar-SA"/>
                <w14:textFill>
                  <w14:solidFill>
                    <w14:schemeClr w14:val="tx1"/>
                  </w14:solidFill>
                </w14:textFill>
              </w:rPr>
              <w:t>不新增生产废水</w:t>
            </w:r>
            <w:r>
              <w:rPr>
                <w:rFonts w:hint="eastAsia" w:ascii="宋体" w:hAnsi="宋体" w:eastAsia="宋体" w:cs="宋体"/>
                <w:color w:val="000000" w:themeColor="text1"/>
                <w:kern w:val="2"/>
                <w:sz w:val="24"/>
                <w:szCs w:val="24"/>
                <w:lang w:val="en-US" w:eastAsia="zh-CN" w:bidi="ar-SA"/>
                <w14:textFill>
                  <w14:solidFill>
                    <w14:schemeClr w14:val="tx1"/>
                  </w14:solidFill>
                </w14:textFill>
              </w:rPr>
              <w:t>产生，由于不新增生产员工，因此也不新增生活污水</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pStyle w:val="20"/>
              <w:adjustRightInd w:val="0"/>
              <w:snapToGrid w:val="0"/>
              <w:spacing w:after="0" w:line="360" w:lineRule="auto"/>
              <w:ind w:firstLine="482" w:firstLineChars="200"/>
              <w:rPr>
                <w:rFonts w:cs="宋体" w:asciiTheme="minorEastAsia" w:hAnsiTheme="minorEastAsia" w:eastAsiaTheme="minorEastAsia"/>
                <w:b/>
                <w:i w:val="0"/>
                <w:iCs w:val="0"/>
                <w:color w:val="000000" w:themeColor="text1"/>
                <w:spacing w:val="0"/>
                <w14:textFill>
                  <w14:solidFill>
                    <w14:schemeClr w14:val="tx1"/>
                  </w14:solidFill>
                </w14:textFill>
              </w:rPr>
            </w:pPr>
            <w:r>
              <w:rPr>
                <w:rFonts w:hint="eastAsia" w:cs="宋体" w:asciiTheme="minorEastAsia" w:hAnsiTheme="minorEastAsia" w:eastAsiaTheme="minorEastAsia"/>
                <w:b/>
                <w:i w:val="0"/>
                <w:iCs w:val="0"/>
                <w:color w:val="000000" w:themeColor="text1"/>
                <w:spacing w:val="0"/>
                <w:lang w:val="en-US" w:eastAsia="zh-CN"/>
                <w14:textFill>
                  <w14:solidFill>
                    <w14:schemeClr w14:val="tx1"/>
                  </w14:solidFill>
                </w14:textFill>
              </w:rPr>
              <w:t>2</w:t>
            </w:r>
            <w:r>
              <w:rPr>
                <w:rFonts w:hint="eastAsia" w:cs="宋体" w:asciiTheme="minorEastAsia" w:hAnsiTheme="minorEastAsia" w:eastAsiaTheme="minorEastAsia"/>
                <w:b/>
                <w:i w:val="0"/>
                <w:iCs w:val="0"/>
                <w:color w:val="000000" w:themeColor="text1"/>
                <w:spacing w:val="0"/>
                <w14:textFill>
                  <w14:solidFill>
                    <w14:schemeClr w14:val="tx1"/>
                  </w14:solidFill>
                </w14:textFill>
              </w:rPr>
              <w:t>.供电</w:t>
            </w:r>
          </w:p>
          <w:p>
            <w:pPr>
              <w:keepNext w:val="0"/>
              <w:keepLines w:val="0"/>
              <w:widowControl/>
              <w:suppressLineNumbers w:val="0"/>
              <w:ind w:firstLine="480" w:firstLineChars="200"/>
              <w:jc w:val="left"/>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项目供电由当地市政电网提供，供给项目生产及办公用电</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5" w:hRule="atLeast"/>
        </w:trPr>
        <w:tc>
          <w:tcPr>
            <w:tcW w:w="5000" w:type="pct"/>
          </w:tcPr>
          <w:p>
            <w:pPr>
              <w:spacing w:after="0" w:line="360" w:lineRule="auto"/>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生产工艺及产污环节：</w:t>
            </w:r>
          </w:p>
          <w:p>
            <w:pPr>
              <w:widowControl w:val="0"/>
              <w:snapToGrid w:val="0"/>
              <w:spacing w:after="0" w:line="360" w:lineRule="auto"/>
              <w:ind w:firstLine="482" w:firstLineChars="200"/>
              <w:jc w:val="both"/>
              <w:rPr>
                <w:rFonts w:hint="eastAsia"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一、生产工艺流程</w:t>
            </w:r>
          </w:p>
          <w:p>
            <w:pPr>
              <w:widowControl w:val="0"/>
              <w:snapToGrid w:val="0"/>
              <w:spacing w:after="0" w:line="360" w:lineRule="auto"/>
              <w:ind w:firstLine="482" w:firstLineChars="200"/>
              <w:jc w:val="both"/>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lang w:val="en-US" w:eastAsia="zh-CN"/>
                <w14:textFill>
                  <w14:solidFill>
                    <w14:schemeClr w14:val="tx1"/>
                  </w14:solidFill>
                </w14:textFill>
              </w:rPr>
              <w:t>本项目实际生产工艺流程</w:t>
            </w:r>
            <w:r>
              <w:rPr>
                <w:rFonts w:hint="eastAsia" w:cs="宋体" w:asciiTheme="minorEastAsia" w:hAnsiTheme="minorEastAsia" w:eastAsiaTheme="minorEastAsia"/>
                <w:b/>
                <w:color w:val="000000" w:themeColor="text1"/>
                <w:sz w:val="24"/>
                <w14:textFill>
                  <w14:solidFill>
                    <w14:schemeClr w14:val="tx1"/>
                  </w14:solidFill>
                </w14:textFill>
              </w:rPr>
              <w:t>及产排污节点图见图2。</w:t>
            </w:r>
          </w:p>
          <w:p>
            <w:pPr>
              <w:pStyle w:val="22"/>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bookmarkStart w:id="20" w:name="_Toc534723921"/>
            <w:r>
              <w:rPr>
                <w:rFonts w:hint="default" w:ascii="Times New Roman" w:hAnsi="Times New Roman" w:eastAsia="宋体" w:cs="Times New Roman"/>
                <w:color w:val="000000" w:themeColor="text1"/>
                <w:sz w:val="24"/>
                <w:lang w:val="en-US" w:eastAsia="zh-CN"/>
                <w14:textFill>
                  <w14:solidFill>
                    <w14:schemeClr w14:val="tx1"/>
                  </w14:solidFill>
                </w14:textFill>
              </w:rPr>
              <w:t>（1）电缆架桥生产</w:t>
            </w:r>
            <w:r>
              <w:rPr>
                <w:rFonts w:hint="default" w:ascii="Times New Roman" w:hAnsi="Times New Roman" w:eastAsia="宋体" w:cs="Times New Roman"/>
                <w:color w:val="000000" w:themeColor="text1"/>
                <w:sz w:val="24"/>
                <w:lang w:eastAsia="zh-CN"/>
                <w14:textFill>
                  <w14:solidFill>
                    <w14:schemeClr w14:val="tx1"/>
                  </w14:solidFill>
                </w14:textFill>
              </w:rPr>
              <w:t>工艺</w:t>
            </w:r>
          </w:p>
          <w:p>
            <w:pPr>
              <w:pStyle w:val="2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14:textFill>
                  <w14:solidFill>
                    <w14:schemeClr w14:val="tx1"/>
                  </w14:solidFill>
                </w14:textFill>
              </w:rPr>
            </w:pPr>
            <w:r>
              <w:rPr>
                <w:rFonts w:hint="default" w:ascii="Times New Roman" w:hAnsi="Times New Roman" w:eastAsia="宋体" w:cs="Times New Roman"/>
                <w:b/>
                <w:bCs/>
                <w:color w:val="000000" w:themeColor="text1"/>
                <w:sz w:val="24"/>
                <w14:textFill>
                  <w14:solidFill>
                    <w14:schemeClr w14:val="tx1"/>
                  </w14:solidFill>
                </w14:textFill>
              </w:rPr>
              <w:object>
                <v:shape id="_x0000_i1025" o:spt="75" type="#_x0000_t75" style="height:66.75pt;width:390pt;" o:ole="t" filled="f" o:preferrelative="t" stroked="f" coordsize="21600,21600">
                  <v:path/>
                  <v:fill on="f" focussize="0,0"/>
                  <v:stroke on="f"/>
                  <v:imagedata r:id="rId22" o:title=""/>
                  <o:lock v:ext="edit" aspectratio="f"/>
                  <w10:wrap type="none"/>
                  <w10:anchorlock/>
                </v:shape>
                <o:OLEObject Type="Embed" ProgID="Visio.Drawing.11" ShapeID="_x0000_i1025" DrawAspect="Content" ObjectID="_1468075725" r:id="rId21">
                  <o:LockedField>false</o:LockedField>
                </o:OLEObject>
              </w:object>
            </w:r>
          </w:p>
          <w:p>
            <w:pPr>
              <w:pStyle w:val="2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14:textFill>
                  <w14:solidFill>
                    <w14:schemeClr w14:val="tx1"/>
                  </w14:solidFill>
                </w14:textFill>
              </w:rPr>
            </w:pPr>
            <w:r>
              <w:rPr>
                <w:rFonts w:hint="default" w:ascii="Times New Roman" w:hAnsi="Times New Roman" w:eastAsia="宋体" w:cs="Times New Roman"/>
                <w:b/>
                <w:bCs/>
                <w:color w:val="000000" w:themeColor="text1"/>
                <w:sz w:val="24"/>
                <w14:textFill>
                  <w14:solidFill>
                    <w14:schemeClr w14:val="tx1"/>
                  </w14:solidFill>
                </w14:textFill>
              </w:rPr>
              <w:t>图</w:t>
            </w:r>
            <w:r>
              <w:rPr>
                <w:rFonts w:hint="eastAsia" w:ascii="Times New Roman" w:hAnsi="Times New Roman" w:eastAsia="宋体" w:cs="Times New Roman"/>
                <w:b/>
                <w:bCs/>
                <w:color w:val="000000" w:themeColor="text1"/>
                <w:sz w:val="24"/>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14:textFill>
                  <w14:solidFill>
                    <w14:schemeClr w14:val="tx1"/>
                  </w14:solidFill>
                </w14:textFill>
              </w:rPr>
              <w:t xml:space="preserve">  </w:t>
            </w:r>
            <w:r>
              <w:rPr>
                <w:rFonts w:hint="default" w:ascii="Times New Roman" w:hAnsi="Times New Roman" w:eastAsia="宋体" w:cs="Times New Roman"/>
                <w:b/>
                <w:bCs/>
                <w:color w:val="000000" w:themeColor="text1"/>
                <w:sz w:val="24"/>
                <w:lang w:val="en-US" w:eastAsia="zh-CN"/>
                <w14:textFill>
                  <w14:solidFill>
                    <w14:schemeClr w14:val="tx1"/>
                  </w14:solidFill>
                </w14:textFill>
              </w:rPr>
              <w:t>电缆架桥生产</w:t>
            </w:r>
            <w:r>
              <w:rPr>
                <w:rFonts w:hint="default" w:ascii="Times New Roman" w:hAnsi="Times New Roman" w:eastAsia="宋体" w:cs="Times New Roman"/>
                <w:b/>
                <w:bCs/>
                <w:color w:val="000000" w:themeColor="text1"/>
                <w:sz w:val="24"/>
                <w14:textFill>
                  <w14:solidFill>
                    <w14:schemeClr w14:val="tx1"/>
                  </w14:solidFill>
                </w14:textFill>
              </w:rPr>
              <w:t>工艺流程图</w:t>
            </w:r>
          </w:p>
          <w:p>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left"/>
              <w:textAlignment w:val="auto"/>
              <w:rPr>
                <w:rFonts w:hint="default" w:ascii="Times New Roman" w:hAnsi="Times New Roman" w:eastAsia="宋体" w:cs="Times New Roman"/>
                <w:b/>
                <w:bCs/>
                <w:color w:val="000000" w:themeColor="text1"/>
                <w:sz w:val="24"/>
                <w:lang w:eastAsia="zh-CN"/>
                <w14:textFill>
                  <w14:solidFill>
                    <w14:schemeClr w14:val="tx1"/>
                  </w14:solidFill>
                </w14:textFill>
              </w:rPr>
            </w:pPr>
            <w:r>
              <w:rPr>
                <w:rFonts w:hint="default" w:ascii="Times New Roman" w:hAnsi="Times New Roman" w:eastAsia="宋体" w:cs="Times New Roman"/>
                <w:b/>
                <w:bCs/>
                <w:color w:val="000000" w:themeColor="text1"/>
                <w:sz w:val="24"/>
                <w14:textFill>
                  <w14:solidFill>
                    <w14:schemeClr w14:val="tx1"/>
                  </w14:solidFill>
                </w14:textFill>
              </w:rPr>
              <w:t>加工工艺过程概述</w:t>
            </w:r>
            <w:r>
              <w:rPr>
                <w:rFonts w:hint="default" w:ascii="Times New Roman" w:hAnsi="Times New Roman" w:eastAsia="宋体" w:cs="Times New Roman"/>
                <w:b/>
                <w:bCs/>
                <w:color w:val="000000" w:themeColor="text1"/>
                <w:sz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下料：原料镀锌板检验合格后采用剪板机剪切下料，</w:t>
            </w:r>
            <w:r>
              <w:rPr>
                <w:rFonts w:hint="default" w:ascii="Times New Roman" w:hAnsi="Times New Roman" w:eastAsia="宋体" w:cs="Times New Roman"/>
                <w:color w:val="000000" w:themeColor="text1"/>
                <w:sz w:val="24"/>
                <w14:textFill>
                  <w14:solidFill>
                    <w14:schemeClr w14:val="tx1"/>
                  </w14:solidFill>
                </w14:textFill>
              </w:rPr>
              <w:t>按照产品设计需要的尺寸进行剪切</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该工序主要产生设备噪声、边角料</w:t>
            </w:r>
            <w:r>
              <w:rPr>
                <w:rFonts w:hint="default" w:ascii="Times New Roman" w:hAnsi="Times New Roman" w:cs="Times New Roman"/>
                <w:color w:val="000000" w:themeColor="text1"/>
                <w:sz w:val="24"/>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冲孔：</w:t>
            </w:r>
            <w:r>
              <w:rPr>
                <w:rFonts w:hint="default" w:ascii="Times New Roman" w:hAnsi="Times New Roman" w:eastAsia="宋体" w:cs="Times New Roman"/>
                <w:color w:val="000000" w:themeColor="text1"/>
                <w:sz w:val="24"/>
                <w14:textFill>
                  <w14:solidFill>
                    <w14:schemeClr w14:val="tx1"/>
                  </w14:solidFill>
                </w14:textFill>
              </w:rPr>
              <w:t>将剪切后的</w:t>
            </w:r>
            <w:r>
              <w:rPr>
                <w:rFonts w:hint="default" w:ascii="Times New Roman" w:hAnsi="Times New Roman" w:eastAsia="宋体" w:cs="Times New Roman"/>
                <w:color w:val="000000" w:themeColor="text1"/>
                <w:sz w:val="24"/>
                <w:lang w:eastAsia="zh-CN"/>
                <w14:textFill>
                  <w14:solidFill>
                    <w14:schemeClr w14:val="tx1"/>
                  </w14:solidFill>
                </w14:textFill>
              </w:rPr>
              <w:t>镀锌板</w:t>
            </w:r>
            <w:r>
              <w:rPr>
                <w:rFonts w:hint="default" w:ascii="Times New Roman" w:hAnsi="Times New Roman" w:eastAsia="宋体" w:cs="Times New Roman"/>
                <w:color w:val="000000" w:themeColor="text1"/>
                <w:sz w:val="24"/>
                <w14:textFill>
                  <w14:solidFill>
                    <w14:schemeClr w14:val="tx1"/>
                  </w14:solidFill>
                </w14:textFill>
              </w:rPr>
              <w:t>按照图纸设定的位置</w:t>
            </w:r>
            <w:r>
              <w:rPr>
                <w:rFonts w:hint="default" w:ascii="Times New Roman" w:hAnsi="Times New Roman" w:eastAsia="宋体" w:cs="Times New Roman"/>
                <w:color w:val="000000" w:themeColor="text1"/>
                <w:sz w:val="24"/>
                <w:lang w:eastAsia="zh-CN"/>
                <w14:textFill>
                  <w14:solidFill>
                    <w14:schemeClr w14:val="tx1"/>
                  </w14:solidFill>
                </w14:textFill>
              </w:rPr>
              <w:t>冲孔</w:t>
            </w:r>
            <w:r>
              <w:rPr>
                <w:rFonts w:hint="default" w:ascii="Times New Roman" w:hAnsi="Times New Roman" w:eastAsia="宋体" w:cs="Times New Roman"/>
                <w:color w:val="000000" w:themeColor="text1"/>
                <w:sz w:val="24"/>
                <w14:textFill>
                  <w14:solidFill>
                    <w14:schemeClr w14:val="tx1"/>
                  </w14:solidFill>
                </w14:textFill>
              </w:rPr>
              <w:t>，该工序会产生固废</w:t>
            </w:r>
            <w:r>
              <w:rPr>
                <w:rFonts w:hint="default" w:ascii="Times New Roman" w:hAnsi="Times New Roman" w:eastAsia="宋体" w:cs="Times New Roman"/>
                <w:color w:val="000000" w:themeColor="text1"/>
                <w:sz w:val="24"/>
                <w:lang w:eastAsia="zh-CN"/>
                <w14:textFill>
                  <w14:solidFill>
                    <w14:schemeClr w14:val="tx1"/>
                  </w14:solidFill>
                </w14:textFill>
              </w:rPr>
              <w:t>边角料</w:t>
            </w:r>
            <w:r>
              <w:rPr>
                <w:rFonts w:hint="default" w:ascii="Times New Roman" w:hAnsi="Times New Roman" w:eastAsia="宋体" w:cs="Times New Roman"/>
                <w:color w:val="000000" w:themeColor="text1"/>
                <w:sz w:val="24"/>
                <w14:textFill>
                  <w14:solidFill>
                    <w14:schemeClr w14:val="tx1"/>
                  </w14:solidFill>
                </w14:textFill>
              </w:rPr>
              <w:t>、噪声</w:t>
            </w:r>
            <w:r>
              <w:rPr>
                <w:rFonts w:hint="default" w:ascii="Times New Roman" w:hAnsi="Times New Roman" w:eastAsia="宋体" w:cs="Times New Roman"/>
                <w:color w:val="000000" w:themeColor="text1"/>
                <w:sz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折弯：利用折弯机，</w:t>
            </w:r>
            <w:r>
              <w:rPr>
                <w:rFonts w:hint="default" w:ascii="Times New Roman" w:hAnsi="Times New Roman" w:eastAsia="宋体" w:cs="Times New Roman"/>
                <w:color w:val="000000" w:themeColor="text1"/>
                <w:sz w:val="24"/>
                <w14:textFill>
                  <w14:solidFill>
                    <w14:schemeClr w14:val="tx1"/>
                  </w14:solidFill>
                </w14:textFill>
              </w:rPr>
              <w:t>将</w:t>
            </w:r>
            <w:r>
              <w:rPr>
                <w:rFonts w:hint="default" w:ascii="Times New Roman" w:hAnsi="Times New Roman" w:eastAsia="宋体" w:cs="Times New Roman"/>
                <w:color w:val="000000" w:themeColor="text1"/>
                <w:sz w:val="24"/>
                <w:lang w:eastAsia="zh-CN"/>
                <w14:textFill>
                  <w14:solidFill>
                    <w14:schemeClr w14:val="tx1"/>
                  </w14:solidFill>
                </w14:textFill>
              </w:rPr>
              <w:t>冲孔完成</w:t>
            </w:r>
            <w:r>
              <w:rPr>
                <w:rFonts w:hint="default" w:ascii="Times New Roman" w:hAnsi="Times New Roman" w:eastAsia="宋体" w:cs="Times New Roman"/>
                <w:color w:val="000000" w:themeColor="text1"/>
                <w:sz w:val="24"/>
                <w14:textFill>
                  <w14:solidFill>
                    <w14:schemeClr w14:val="tx1"/>
                  </w14:solidFill>
                </w14:textFill>
              </w:rPr>
              <w:t>的</w:t>
            </w:r>
            <w:r>
              <w:rPr>
                <w:rFonts w:hint="default" w:ascii="Times New Roman" w:hAnsi="Times New Roman" w:eastAsia="宋体" w:cs="Times New Roman"/>
                <w:color w:val="000000" w:themeColor="text1"/>
                <w:sz w:val="24"/>
                <w:lang w:eastAsia="zh-CN"/>
                <w14:textFill>
                  <w14:solidFill>
                    <w14:schemeClr w14:val="tx1"/>
                  </w14:solidFill>
                </w14:textFill>
              </w:rPr>
              <w:t>镀锌板</w:t>
            </w:r>
            <w:r>
              <w:rPr>
                <w:rFonts w:hint="default" w:ascii="Times New Roman" w:hAnsi="Times New Roman" w:eastAsia="宋体" w:cs="Times New Roman"/>
                <w:color w:val="000000" w:themeColor="text1"/>
                <w:sz w:val="24"/>
                <w14:textFill>
                  <w14:solidFill>
                    <w14:schemeClr w14:val="tx1"/>
                  </w14:solidFill>
                </w14:textFill>
              </w:rPr>
              <w:t>按照图纸</w:t>
            </w:r>
            <w:r>
              <w:rPr>
                <w:rFonts w:hint="default" w:ascii="Times New Roman" w:hAnsi="Times New Roman" w:eastAsia="宋体" w:cs="Times New Roman"/>
                <w:color w:val="000000" w:themeColor="text1"/>
                <w:sz w:val="24"/>
                <w:lang w:eastAsia="zh-CN"/>
                <w14:textFill>
                  <w14:solidFill>
                    <w14:schemeClr w14:val="tx1"/>
                  </w14:solidFill>
                </w14:textFill>
              </w:rPr>
              <w:t>设计要求进行折弯，</w:t>
            </w:r>
            <w:r>
              <w:rPr>
                <w:rFonts w:hint="default" w:ascii="Times New Roman" w:hAnsi="Times New Roman" w:eastAsia="宋体" w:cs="Times New Roman"/>
                <w:color w:val="000000" w:themeColor="text1"/>
                <w:sz w:val="24"/>
                <w14:textFill>
                  <w14:solidFill>
                    <w14:schemeClr w14:val="tx1"/>
                  </w14:solidFill>
                </w14:textFill>
              </w:rPr>
              <w:t>该工序会产生</w:t>
            </w:r>
            <w:r>
              <w:rPr>
                <w:rFonts w:hint="default" w:ascii="Times New Roman" w:hAnsi="Times New Roman" w:eastAsia="宋体" w:cs="Times New Roman"/>
                <w:color w:val="000000" w:themeColor="text1"/>
                <w:sz w:val="24"/>
                <w:lang w:eastAsia="zh-CN"/>
                <w14:textFill>
                  <w14:solidFill>
                    <w14:schemeClr w14:val="tx1"/>
                  </w14:solidFill>
                </w14:textFill>
              </w:rPr>
              <w:t>设备</w:t>
            </w:r>
            <w:r>
              <w:rPr>
                <w:rFonts w:hint="default" w:ascii="Times New Roman" w:hAnsi="Times New Roman" w:eastAsia="宋体" w:cs="Times New Roman"/>
                <w:color w:val="000000" w:themeColor="text1"/>
                <w:sz w:val="24"/>
                <w14:textFill>
                  <w14:solidFill>
                    <w14:schemeClr w14:val="tx1"/>
                  </w14:solidFill>
                </w14:textFill>
              </w:rPr>
              <w:t>噪声</w:t>
            </w:r>
            <w:r>
              <w:rPr>
                <w:rFonts w:hint="default" w:ascii="Times New Roman" w:hAnsi="Times New Roman" w:eastAsia="宋体" w:cs="Times New Roman"/>
                <w:color w:val="000000" w:themeColor="text1"/>
                <w:sz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焊接：</w:t>
            </w:r>
            <w:r>
              <w:rPr>
                <w:rFonts w:hint="default" w:ascii="Times New Roman" w:hAnsi="Times New Roman" w:eastAsia="宋体" w:cs="Times New Roman"/>
                <w:color w:val="000000" w:themeColor="text1"/>
                <w:sz w:val="24"/>
                <w:lang w:eastAsia="zh-CN"/>
                <w14:textFill>
                  <w14:solidFill>
                    <w14:schemeClr w14:val="tx1"/>
                  </w14:solidFill>
                </w14:textFill>
              </w:rPr>
              <w:t>折弯后</w:t>
            </w:r>
            <w:r>
              <w:rPr>
                <w:rFonts w:hint="default" w:ascii="Times New Roman" w:hAnsi="Times New Roman" w:eastAsia="宋体" w:cs="Times New Roman"/>
                <w:color w:val="000000" w:themeColor="text1"/>
                <w:sz w:val="24"/>
                <w14:textFill>
                  <w14:solidFill>
                    <w14:schemeClr w14:val="tx1"/>
                  </w14:solidFill>
                </w14:textFill>
              </w:rPr>
              <w:t>的</w:t>
            </w:r>
            <w:r>
              <w:rPr>
                <w:rFonts w:hint="default" w:ascii="Times New Roman" w:hAnsi="Times New Roman" w:eastAsia="宋体" w:cs="Times New Roman"/>
                <w:color w:val="000000" w:themeColor="text1"/>
                <w:sz w:val="24"/>
                <w:lang w:eastAsia="zh-CN"/>
                <w14:textFill>
                  <w14:solidFill>
                    <w14:schemeClr w14:val="tx1"/>
                  </w14:solidFill>
                </w14:textFill>
              </w:rPr>
              <w:t>半成品</w:t>
            </w:r>
            <w:r>
              <w:rPr>
                <w:rFonts w:hint="default" w:ascii="Times New Roman" w:hAnsi="Times New Roman" w:eastAsia="宋体" w:cs="Times New Roman"/>
                <w:color w:val="000000" w:themeColor="text1"/>
                <w:sz w:val="24"/>
                <w14:textFill>
                  <w14:solidFill>
                    <w14:schemeClr w14:val="tx1"/>
                  </w14:solidFill>
                </w14:textFill>
              </w:rPr>
              <w:t>需要焊接固定成产品初型。该工序会产生噪声、</w:t>
            </w:r>
            <w:r>
              <w:rPr>
                <w:rFonts w:hint="default" w:ascii="Times New Roman" w:hAnsi="Times New Roman" w:eastAsia="宋体" w:cs="Times New Roman"/>
                <w:color w:val="000000" w:themeColor="text1"/>
                <w:sz w:val="24"/>
                <w:lang w:eastAsia="zh-CN"/>
                <w14:textFill>
                  <w14:solidFill>
                    <w14:schemeClr w14:val="tx1"/>
                  </w14:solidFill>
                </w14:textFill>
              </w:rPr>
              <w:t>焊接烟尘</w:t>
            </w:r>
            <w:r>
              <w:rPr>
                <w:rFonts w:hint="default" w:ascii="Times New Roman" w:hAnsi="Times New Roman" w:eastAsia="宋体" w:cs="Times New Roman"/>
                <w:color w:val="000000" w:themeColor="text1"/>
                <w:sz w:val="24"/>
                <w:lang w:val="en-US" w:eastAsia="zh-CN"/>
                <w14:textFill>
                  <w14:solidFill>
                    <w14:schemeClr w14:val="tx1"/>
                  </w14:solidFill>
                </w14:textFill>
              </w:rPr>
              <w:t>G1。</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36"/>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检验包装：焊接完成后人工检验合格产品入库</w:t>
            </w:r>
            <w:r>
              <w:rPr>
                <w:rFonts w:hint="default" w:ascii="Times New Roman" w:hAnsi="Times New Roman" w:eastAsia="宋体" w:cs="Times New Roman"/>
                <w:color w:val="000000" w:themeColor="text1"/>
                <w:sz w:val="24"/>
                <w:szCs w:val="36"/>
                <w:lang w:eastAsia="zh-CN"/>
                <w14:textFill>
                  <w14:solidFill>
                    <w14:schemeClr w14:val="tx1"/>
                  </w14:solidFill>
                </w14:textFill>
              </w:rPr>
              <w:t>暂存。</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（2）钢格栅板生产</w:t>
            </w:r>
            <w:r>
              <w:rPr>
                <w:rFonts w:hint="default" w:ascii="Times New Roman" w:hAnsi="Times New Roman" w:eastAsia="宋体" w:cs="Times New Roman"/>
                <w:color w:val="000000" w:themeColor="text1"/>
                <w:sz w:val="24"/>
                <w:lang w:eastAsia="zh-CN"/>
                <w14:textFill>
                  <w14:solidFill>
                    <w14:schemeClr w14:val="tx1"/>
                  </w14:solidFill>
                </w14:textFill>
              </w:rPr>
              <w:t>工艺</w:t>
            </w:r>
          </w:p>
          <w:p>
            <w:pPr>
              <w:pStyle w:val="2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14:textFill>
                  <w14:solidFill>
                    <w14:schemeClr w14:val="tx1"/>
                  </w14:solidFill>
                </w14:textFill>
              </w:rPr>
            </w:pPr>
            <w:r>
              <w:rPr>
                <w:rFonts w:hint="default" w:ascii="Times New Roman" w:hAnsi="Times New Roman" w:eastAsia="宋体" w:cs="Times New Roman"/>
                <w:b/>
                <w:bCs/>
                <w:color w:val="000000" w:themeColor="text1"/>
                <w:sz w:val="24"/>
                <w14:textFill>
                  <w14:solidFill>
                    <w14:schemeClr w14:val="tx1"/>
                  </w14:solidFill>
                </w14:textFill>
              </w:rPr>
              <w:object>
                <v:shape id="_x0000_i1026" o:spt="75" type="#_x0000_t75" style="height:62.5pt;width:431.3pt;" o:ole="t" filled="f" o:preferrelative="t" stroked="f" coordsize="21600,21600">
                  <v:path/>
                  <v:fill on="f" focussize="0,0"/>
                  <v:stroke on="f"/>
                  <v:imagedata r:id="rId24" o:title=""/>
                  <o:lock v:ext="edit" aspectratio="f"/>
                  <w10:wrap type="none"/>
                  <w10:anchorlock/>
                </v:shape>
                <o:OLEObject Type="Embed" ProgID="Visio.Drawing.11" ShapeID="_x0000_i1026" DrawAspect="Content" ObjectID="_1468075726" r:id="rId23">
                  <o:LockedField>false</o:LockedField>
                </o:OLEObject>
              </w:object>
            </w:r>
            <w:r>
              <w:rPr>
                <w:rFonts w:hint="default" w:ascii="Times New Roman" w:hAnsi="Times New Roman" w:eastAsia="宋体" w:cs="Times New Roman"/>
                <w:b/>
                <w:bCs/>
                <w:color w:val="000000" w:themeColor="text1"/>
                <w:sz w:val="24"/>
                <w14:textFill>
                  <w14:solidFill>
                    <w14:schemeClr w14:val="tx1"/>
                  </w14:solidFill>
                </w14:textFill>
              </w:rPr>
              <w:t>图</w:t>
            </w:r>
            <w:r>
              <w:rPr>
                <w:rFonts w:hint="default" w:ascii="Times New Roman" w:hAnsi="Times New Roman" w:eastAsia="宋体" w:cs="Times New Roman"/>
                <w:b/>
                <w:bCs/>
                <w:color w:val="000000" w:themeColor="text1"/>
                <w:sz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14:textFill>
                  <w14:solidFill>
                    <w14:schemeClr w14:val="tx1"/>
                  </w14:solidFill>
                </w14:textFill>
              </w:rPr>
              <w:t xml:space="preserve">  </w:t>
            </w:r>
            <w:r>
              <w:rPr>
                <w:rFonts w:hint="default" w:ascii="Times New Roman" w:hAnsi="Times New Roman" w:eastAsia="宋体" w:cs="Times New Roman"/>
                <w:b/>
                <w:bCs/>
                <w:color w:val="000000" w:themeColor="text1"/>
                <w:sz w:val="24"/>
                <w:lang w:val="en-US" w:eastAsia="zh-CN"/>
                <w14:textFill>
                  <w14:solidFill>
                    <w14:schemeClr w14:val="tx1"/>
                  </w14:solidFill>
                </w14:textFill>
              </w:rPr>
              <w:t>钢格栅板生产</w:t>
            </w:r>
            <w:r>
              <w:rPr>
                <w:rFonts w:hint="default" w:ascii="Times New Roman" w:hAnsi="Times New Roman" w:eastAsia="宋体" w:cs="Times New Roman"/>
                <w:b/>
                <w:bCs/>
                <w:color w:val="000000" w:themeColor="text1"/>
                <w:sz w:val="24"/>
                <w14:textFill>
                  <w14:solidFill>
                    <w14:schemeClr w14:val="tx1"/>
                  </w14:solidFill>
                </w14:textFill>
              </w:rPr>
              <w:t>工艺流程图</w:t>
            </w:r>
          </w:p>
          <w:p>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left"/>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加工工艺过程概述</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压焊：原料Q235B扁钢、圆钢进厂，采用钢格板自动压阻焊机对原料进行焊接，</w:t>
            </w:r>
            <w:r>
              <w:rPr>
                <w:rFonts w:hint="default" w:ascii="Times New Roman" w:hAnsi="Times New Roman" w:cs="Times New Roman"/>
                <w:color w:val="000000" w:themeColor="text1"/>
                <w:sz w:val="24"/>
                <w:szCs w:val="24"/>
                <w14:textFill>
                  <w14:solidFill>
                    <w14:schemeClr w14:val="tx1"/>
                  </w14:solidFill>
                </w14:textFill>
              </w:rPr>
              <w:t>该工序主要产生设备噪声。</w:t>
            </w:r>
            <w:r>
              <w:rPr>
                <w:rFonts w:hint="default" w:ascii="Times New Roman" w:hAnsi="Times New Roman" w:cs="Times New Roman"/>
                <w:color w:val="000000" w:themeColor="text1"/>
                <w:sz w:val="24"/>
                <w:szCs w:val="24"/>
                <w:lang w:eastAsia="zh-CN"/>
                <w14:textFill>
                  <w14:solidFill>
                    <w14:schemeClr w14:val="tx1"/>
                  </w14:solidFill>
                </w14:textFill>
              </w:rPr>
              <w:t>电阻焊</w:t>
            </w:r>
            <w:r>
              <w:rPr>
                <w:rFonts w:hint="default" w:ascii="Times New Roman" w:hAnsi="Times New Roman" w:cs="Times New Roman"/>
                <w:color w:val="000000" w:themeColor="text1"/>
                <w:sz w:val="24"/>
                <w:szCs w:val="24"/>
                <w14:textFill>
                  <w14:solidFill>
                    <w14:schemeClr w14:val="tx1"/>
                  </w14:solidFill>
                </w14:textFill>
              </w:rPr>
              <w:t>在焊接时不需焊丝、焊剂</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参考《不同焊接工艺的焊接烟尘污染特征》（太原市机械电子工业局  郭永葆），</w:t>
            </w:r>
            <w:r>
              <w:rPr>
                <w:rFonts w:hint="default" w:ascii="Times New Roman" w:hAnsi="Times New Roman" w:cs="Times New Roman"/>
                <w:color w:val="000000" w:themeColor="text1"/>
                <w:sz w:val="24"/>
                <w:szCs w:val="24"/>
                <w:lang w:eastAsia="zh-CN"/>
                <w14:textFill>
                  <w14:solidFill>
                    <w14:schemeClr w14:val="tx1"/>
                  </w14:solidFill>
                </w14:textFill>
              </w:rPr>
              <w:t>电阻焊</w:t>
            </w:r>
            <w:r>
              <w:rPr>
                <w:rFonts w:hint="default" w:ascii="Times New Roman" w:hAnsi="Times New Roman" w:cs="Times New Roman"/>
                <w:color w:val="000000" w:themeColor="text1"/>
                <w:sz w:val="24"/>
                <w:szCs w:val="24"/>
                <w14:textFill>
                  <w14:solidFill>
                    <w14:schemeClr w14:val="tx1"/>
                  </w14:solidFill>
                </w14:textFill>
              </w:rPr>
              <w:t>无需焊材、焊剂，当被焊接材料表面清洁时，基本没有焊接烟尘产生。</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切割：</w:t>
            </w:r>
            <w:r>
              <w:rPr>
                <w:rFonts w:hint="default" w:ascii="Times New Roman" w:hAnsi="Times New Roman" w:eastAsia="宋体" w:cs="Times New Roman"/>
                <w:color w:val="000000" w:themeColor="text1"/>
                <w:sz w:val="24"/>
                <w:szCs w:val="24"/>
                <w14:textFill>
                  <w14:solidFill>
                    <w14:schemeClr w14:val="tx1"/>
                  </w14:solidFill>
                </w14:textFill>
              </w:rPr>
              <w:t>将</w:t>
            </w:r>
            <w:r>
              <w:rPr>
                <w:rFonts w:hint="default" w:ascii="Times New Roman" w:hAnsi="Times New Roman" w:eastAsia="宋体" w:cs="Times New Roman"/>
                <w:color w:val="000000" w:themeColor="text1"/>
                <w:sz w:val="24"/>
                <w:szCs w:val="24"/>
                <w:lang w:eastAsia="zh-CN"/>
                <w14:textFill>
                  <w14:solidFill>
                    <w14:schemeClr w14:val="tx1"/>
                  </w14:solidFill>
                </w14:textFill>
              </w:rPr>
              <w:t>压焊后扁钢、圆钢</w:t>
            </w:r>
            <w:r>
              <w:rPr>
                <w:rFonts w:hint="default" w:ascii="Times New Roman" w:hAnsi="Times New Roman" w:eastAsia="宋体" w:cs="Times New Roman"/>
                <w:color w:val="000000" w:themeColor="text1"/>
                <w:sz w:val="24"/>
                <w:szCs w:val="24"/>
                <w14:textFill>
                  <w14:solidFill>
                    <w14:schemeClr w14:val="tx1"/>
                  </w14:solidFill>
                </w14:textFill>
              </w:rPr>
              <w:t>按照图片设计的样式经</w:t>
            </w:r>
            <w:r>
              <w:rPr>
                <w:rFonts w:hint="default" w:ascii="Times New Roman" w:hAnsi="Times New Roman" w:eastAsia="宋体" w:cs="Times New Roman"/>
                <w:color w:val="000000" w:themeColor="text1"/>
                <w:sz w:val="24"/>
                <w:szCs w:val="24"/>
                <w:lang w:eastAsia="zh-CN"/>
                <w14:textFill>
                  <w14:solidFill>
                    <w14:schemeClr w14:val="tx1"/>
                  </w14:solidFill>
                </w14:textFill>
              </w:rPr>
              <w:t>等离子</w:t>
            </w:r>
            <w:r>
              <w:rPr>
                <w:rFonts w:hint="default" w:ascii="Times New Roman" w:hAnsi="Times New Roman" w:eastAsia="宋体" w:cs="Times New Roman"/>
                <w:color w:val="000000" w:themeColor="text1"/>
                <w:sz w:val="24"/>
                <w:szCs w:val="24"/>
                <w14:textFill>
                  <w14:solidFill>
                    <w14:schemeClr w14:val="tx1"/>
                  </w14:solidFill>
                </w14:textFill>
              </w:rPr>
              <w:t>切割机切割成规定的形状，该工序会产生噪声、固废</w:t>
            </w:r>
            <w:r>
              <w:rPr>
                <w:rFonts w:hint="default" w:ascii="Times New Roman" w:hAnsi="Times New Roman" w:eastAsia="宋体" w:cs="Times New Roman"/>
                <w:color w:val="000000" w:themeColor="text1"/>
                <w:sz w:val="24"/>
                <w:szCs w:val="24"/>
                <w:lang w:eastAsia="zh-CN"/>
                <w14:textFill>
                  <w14:solidFill>
                    <w14:schemeClr w14:val="tx1"/>
                  </w14:solidFill>
                </w14:textFill>
              </w:rPr>
              <w:t>边角料</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等离子切割烟尘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G2</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包边：利用折边机，</w:t>
            </w:r>
            <w:r>
              <w:rPr>
                <w:rFonts w:hint="default" w:ascii="Times New Roman" w:hAnsi="Times New Roman" w:eastAsia="宋体" w:cs="Times New Roman"/>
                <w:color w:val="000000" w:themeColor="text1"/>
                <w:sz w:val="24"/>
                <w:szCs w:val="24"/>
                <w14:textFill>
                  <w14:solidFill>
                    <w14:schemeClr w14:val="tx1"/>
                  </w14:solidFill>
                </w14:textFill>
              </w:rPr>
              <w:t>将</w:t>
            </w:r>
            <w:r>
              <w:rPr>
                <w:rFonts w:hint="default" w:ascii="Times New Roman" w:hAnsi="Times New Roman" w:eastAsia="宋体" w:cs="Times New Roman"/>
                <w:color w:val="000000" w:themeColor="text1"/>
                <w:sz w:val="24"/>
                <w:szCs w:val="24"/>
                <w:lang w:eastAsia="zh-CN"/>
                <w14:textFill>
                  <w14:solidFill>
                    <w14:schemeClr w14:val="tx1"/>
                  </w14:solidFill>
                </w14:textFill>
              </w:rPr>
              <w:t>切割完成</w:t>
            </w:r>
            <w:r>
              <w:rPr>
                <w:rFonts w:hint="default" w:ascii="Times New Roman" w:hAnsi="Times New Roman" w:eastAsia="宋体" w:cs="Times New Roman"/>
                <w:color w:val="000000" w:themeColor="text1"/>
                <w:sz w:val="24"/>
                <w:szCs w:val="24"/>
                <w14:textFill>
                  <w14:solidFill>
                    <w14:schemeClr w14:val="tx1"/>
                  </w14:solidFill>
                </w14:textFill>
              </w:rPr>
              <w:t>的</w:t>
            </w:r>
            <w:r>
              <w:rPr>
                <w:rFonts w:hint="default" w:ascii="Times New Roman" w:hAnsi="Times New Roman" w:eastAsia="宋体" w:cs="Times New Roman"/>
                <w:color w:val="000000" w:themeColor="text1"/>
                <w:sz w:val="24"/>
                <w:szCs w:val="24"/>
                <w:lang w:eastAsia="zh-CN"/>
                <w14:textFill>
                  <w14:solidFill>
                    <w14:schemeClr w14:val="tx1"/>
                  </w14:solidFill>
                </w14:textFill>
              </w:rPr>
              <w:t>工艺</w:t>
            </w:r>
            <w:r>
              <w:rPr>
                <w:rFonts w:hint="default" w:ascii="Times New Roman" w:hAnsi="Times New Roman" w:eastAsia="宋体" w:cs="Times New Roman"/>
                <w:color w:val="000000" w:themeColor="text1"/>
                <w:sz w:val="24"/>
                <w:szCs w:val="24"/>
                <w14:textFill>
                  <w14:solidFill>
                    <w14:schemeClr w14:val="tx1"/>
                  </w14:solidFill>
                </w14:textFill>
              </w:rPr>
              <w:t>按照</w:t>
            </w:r>
            <w:r>
              <w:rPr>
                <w:rFonts w:hint="default" w:ascii="Times New Roman" w:hAnsi="Times New Roman" w:eastAsia="宋体" w:cs="Times New Roman"/>
                <w:color w:val="000000" w:themeColor="text1"/>
                <w:sz w:val="24"/>
                <w:szCs w:val="24"/>
                <w:lang w:eastAsia="zh-CN"/>
                <w14:textFill>
                  <w14:solidFill>
                    <w14:schemeClr w14:val="tx1"/>
                  </w14:solidFill>
                </w14:textFill>
              </w:rPr>
              <w:t>设计要求进行包边，</w:t>
            </w:r>
            <w:r>
              <w:rPr>
                <w:rFonts w:hint="default" w:ascii="Times New Roman" w:hAnsi="Times New Roman" w:eastAsia="宋体" w:cs="Times New Roman"/>
                <w:color w:val="000000" w:themeColor="text1"/>
                <w:sz w:val="24"/>
                <w:szCs w:val="24"/>
                <w14:textFill>
                  <w14:solidFill>
                    <w14:schemeClr w14:val="tx1"/>
                  </w14:solidFill>
                </w14:textFill>
              </w:rPr>
              <w:t>该工序会产生</w:t>
            </w:r>
            <w:r>
              <w:rPr>
                <w:rFonts w:hint="default" w:ascii="Times New Roman" w:hAnsi="Times New Roman" w:eastAsia="宋体" w:cs="Times New Roman"/>
                <w:color w:val="000000" w:themeColor="text1"/>
                <w:sz w:val="24"/>
                <w:szCs w:val="24"/>
                <w:lang w:eastAsia="zh-CN"/>
                <w14:textFill>
                  <w14:solidFill>
                    <w14:schemeClr w14:val="tx1"/>
                  </w14:solidFill>
                </w14:textFill>
              </w:rPr>
              <w:t>设备</w:t>
            </w:r>
            <w:r>
              <w:rPr>
                <w:rFonts w:hint="default" w:ascii="Times New Roman" w:hAnsi="Times New Roman" w:eastAsia="宋体" w:cs="Times New Roman"/>
                <w:color w:val="000000" w:themeColor="text1"/>
                <w:sz w:val="24"/>
                <w:szCs w:val="24"/>
                <w14:textFill>
                  <w14:solidFill>
                    <w14:schemeClr w14:val="tx1"/>
                  </w14:solidFill>
                </w14:textFill>
              </w:rPr>
              <w:t>噪声</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焊接：</w:t>
            </w:r>
            <w:r>
              <w:rPr>
                <w:rFonts w:hint="default" w:ascii="Times New Roman" w:hAnsi="Times New Roman" w:eastAsia="宋体" w:cs="Times New Roman"/>
                <w:color w:val="000000" w:themeColor="text1"/>
                <w:sz w:val="24"/>
                <w:szCs w:val="24"/>
                <w:lang w:eastAsia="zh-CN"/>
                <w14:textFill>
                  <w14:solidFill>
                    <w14:schemeClr w14:val="tx1"/>
                  </w14:solidFill>
                </w14:textFill>
              </w:rPr>
              <w:t>包边后</w:t>
            </w:r>
            <w:r>
              <w:rPr>
                <w:rFonts w:hint="default" w:ascii="Times New Roman" w:hAnsi="Times New Roman" w:eastAsia="宋体" w:cs="Times New Roman"/>
                <w:color w:val="000000" w:themeColor="text1"/>
                <w:sz w:val="24"/>
                <w:szCs w:val="24"/>
                <w14:textFill>
                  <w14:solidFill>
                    <w14:schemeClr w14:val="tx1"/>
                  </w14:solidFill>
                </w14:textFill>
              </w:rPr>
              <w:t>的</w:t>
            </w:r>
            <w:r>
              <w:rPr>
                <w:rFonts w:hint="default" w:ascii="Times New Roman" w:hAnsi="Times New Roman" w:eastAsia="宋体" w:cs="Times New Roman"/>
                <w:color w:val="000000" w:themeColor="text1"/>
                <w:sz w:val="24"/>
                <w:szCs w:val="24"/>
                <w:lang w:eastAsia="zh-CN"/>
                <w14:textFill>
                  <w14:solidFill>
                    <w14:schemeClr w14:val="tx1"/>
                  </w14:solidFill>
                </w14:textFill>
              </w:rPr>
              <w:t>半成品</w:t>
            </w:r>
            <w:r>
              <w:rPr>
                <w:rFonts w:hint="default" w:ascii="Times New Roman" w:hAnsi="Times New Roman" w:eastAsia="宋体" w:cs="Times New Roman"/>
                <w:color w:val="000000" w:themeColor="text1"/>
                <w:sz w:val="24"/>
                <w:szCs w:val="24"/>
                <w14:textFill>
                  <w14:solidFill>
                    <w14:schemeClr w14:val="tx1"/>
                  </w14:solidFill>
                </w14:textFill>
              </w:rPr>
              <w:t>需要焊接固定成产品初型。焊接工序主要为</w:t>
            </w:r>
            <w:r>
              <w:rPr>
                <w:rFonts w:hint="default" w:ascii="Times New Roman" w:hAnsi="Times New Roman" w:eastAsia="宋体" w:cs="Times New Roman"/>
                <w:color w:val="000000" w:themeColor="text1"/>
                <w:sz w:val="24"/>
                <w:szCs w:val="24"/>
                <w:lang w:eastAsia="zh-CN"/>
                <w14:textFill>
                  <w14:solidFill>
                    <w14:schemeClr w14:val="tx1"/>
                  </w14:solidFill>
                </w14:textFill>
              </w:rPr>
              <w:t>二氧化碳保护焊、电</w:t>
            </w:r>
            <w:r>
              <w:rPr>
                <w:rFonts w:hint="default" w:ascii="Times New Roman" w:hAnsi="Times New Roman" w:eastAsia="宋体" w:cs="Times New Roman"/>
                <w:color w:val="000000" w:themeColor="text1"/>
                <w:sz w:val="24"/>
                <w:szCs w:val="24"/>
                <w14:textFill>
                  <w14:solidFill>
                    <w14:schemeClr w14:val="tx1"/>
                  </w14:solidFill>
                </w14:textFill>
              </w:rPr>
              <w:t>弧焊进行焊接。该过程产生焊接烟尘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G1</w:t>
            </w:r>
            <w:r>
              <w:rPr>
                <w:rFonts w:hint="default" w:ascii="Times New Roman" w:hAnsi="Times New Roman" w:eastAsia="宋体" w:cs="Times New Roman"/>
                <w:color w:val="000000" w:themeColor="text1"/>
                <w:sz w:val="24"/>
                <w:szCs w:val="24"/>
                <w14:textFill>
                  <w14:solidFill>
                    <w14:schemeClr w14:val="tx1"/>
                  </w14:solidFill>
                </w14:textFill>
              </w:rPr>
              <w:t>，废焊料及焊渣，同时有噪声产生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热镀锌：</w:t>
            </w:r>
            <w:r>
              <w:rPr>
                <w:rFonts w:hint="default" w:ascii="Times New Roman" w:hAnsi="Times New Roman" w:cs="Times New Roman"/>
                <w:color w:val="000000" w:themeColor="text1"/>
                <w:sz w:val="24"/>
                <w:szCs w:val="24"/>
                <w:lang w:eastAsia="zh-CN"/>
                <w14:textFill>
                  <w14:solidFill>
                    <w14:schemeClr w14:val="tx1"/>
                  </w14:solidFill>
                </w14:textFill>
              </w:rPr>
              <w:t>热浸镀锌是延缓钢铁材料环境腐蚀的最有效手段之一，它是将表面经清洗、活化后的钢铁制品浸于熔融的锌液中，通过铁锌之间的反应和扩散，在钢铁制品表面镀覆附着性良好的锌合金镀层。此部分工艺外协处理，焊接完成后工件运至外协厂区处理。</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检验包装：镀锌完成后人工检验合格产品入库暂存。</w:t>
            </w:r>
          </w:p>
          <w:p>
            <w:pPr>
              <w:keepNext w:val="0"/>
              <w:keepLines w:val="0"/>
              <w:pageBreakBefore w:val="0"/>
              <w:widowControl w:val="0"/>
              <w:kinsoku/>
              <w:wordWrap/>
              <w:overflowPunct/>
              <w:topLinePunct w:val="0"/>
              <w:autoSpaceDE w:val="0"/>
              <w:autoSpaceDN w:val="0"/>
              <w:bidi w:val="0"/>
              <w:adjustRightInd w:val="0"/>
              <w:snapToGrid/>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（3）橡胶管生产</w:t>
            </w:r>
            <w:r>
              <w:rPr>
                <w:rFonts w:hint="default" w:ascii="Times New Roman" w:hAnsi="Times New Roman" w:eastAsia="宋体" w:cs="Times New Roman"/>
                <w:color w:val="000000" w:themeColor="text1"/>
                <w:sz w:val="24"/>
                <w:szCs w:val="24"/>
                <w:lang w:eastAsia="zh-CN"/>
                <w14:textFill>
                  <w14:solidFill>
                    <w14:schemeClr w14:val="tx1"/>
                  </w14:solidFill>
                </w14:textFill>
              </w:rPr>
              <w:t>工艺</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object>
                <v:shape id="_x0000_i1027" o:spt="75" type="#_x0000_t75" style="height:61.8pt;width:431.3pt;" o:ole="t" filled="f" o:preferrelative="t" stroked="f" coordsize="21600,21600">
                  <v:path/>
                  <v:fill on="f" focussize="0,0"/>
                  <v:stroke on="f"/>
                  <v:imagedata r:id="rId26" o:title=""/>
                  <o:lock v:ext="edit" aspectratio="f"/>
                  <w10:wrap type="none"/>
                  <w10:anchorlock/>
                </v:shape>
                <o:OLEObject Type="Embed" ProgID="Visio.Drawing.11" ShapeID="_x0000_i1027" DrawAspect="Content" ObjectID="_1468075727" r:id="rId25">
                  <o:LockedField>false</o:LockedField>
                </o:OLEObject>
              </w:object>
            </w:r>
            <w:r>
              <w:rPr>
                <w:rFonts w:hint="default" w:ascii="Times New Roman" w:hAnsi="Times New Roman" w:eastAsia="宋体" w:cs="Times New Roman"/>
                <w:b/>
                <w:bCs/>
                <w:color w:val="000000" w:themeColor="text1"/>
                <w:sz w:val="24"/>
                <w:szCs w:val="24"/>
                <w14:textFill>
                  <w14:solidFill>
                    <w14:schemeClr w14:val="tx1"/>
                  </w14:solidFill>
                </w14:textFill>
              </w:rPr>
              <w:t>图</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3  </w:t>
            </w:r>
            <w:r>
              <w:rPr>
                <w:rFonts w:hint="default" w:ascii="Times New Roman" w:hAnsi="Times New Roman" w:eastAsia="宋体" w:cs="Times New Roman"/>
                <w:b/>
                <w:bCs/>
                <w:color w:val="000000" w:themeColor="text1"/>
                <w:sz w:val="24"/>
                <w:szCs w:val="24"/>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橡胶管生产</w:t>
            </w:r>
            <w:r>
              <w:rPr>
                <w:rFonts w:hint="default" w:ascii="Times New Roman" w:hAnsi="Times New Roman" w:eastAsia="宋体" w:cs="Times New Roman"/>
                <w:b/>
                <w:bCs/>
                <w:color w:val="000000" w:themeColor="text1"/>
                <w:sz w:val="24"/>
                <w:szCs w:val="24"/>
                <w14:textFill>
                  <w14:solidFill>
                    <w14:schemeClr w14:val="tx1"/>
                  </w14:solidFill>
                </w14:textFill>
              </w:rPr>
              <w:t>工艺流程图</w:t>
            </w:r>
          </w:p>
          <w:p>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left"/>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加工工艺过程概述</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下料：外购橡胶管，</w:t>
            </w:r>
            <w:r>
              <w:rPr>
                <w:rFonts w:hint="default" w:ascii="Times New Roman" w:hAnsi="Times New Roman" w:eastAsia="宋体" w:cs="Times New Roman"/>
                <w:color w:val="000000" w:themeColor="text1"/>
                <w:sz w:val="24"/>
                <w:szCs w:val="24"/>
                <w14:textFill>
                  <w14:solidFill>
                    <w14:schemeClr w14:val="tx1"/>
                  </w14:solidFill>
                </w14:textFill>
              </w:rPr>
              <w:t>按照设计的</w:t>
            </w:r>
            <w:r>
              <w:rPr>
                <w:rFonts w:hint="default" w:ascii="Times New Roman" w:hAnsi="Times New Roman" w:eastAsia="宋体" w:cs="Times New Roman"/>
                <w:color w:val="000000" w:themeColor="text1"/>
                <w:sz w:val="24"/>
                <w:szCs w:val="24"/>
                <w:lang w:eastAsia="zh-CN"/>
                <w14:textFill>
                  <w14:solidFill>
                    <w14:schemeClr w14:val="tx1"/>
                  </w14:solidFill>
                </w14:textFill>
              </w:rPr>
              <w:t>要求</w:t>
            </w:r>
            <w:r>
              <w:rPr>
                <w:rFonts w:hint="default" w:ascii="Times New Roman" w:hAnsi="Times New Roman" w:eastAsia="宋体" w:cs="Times New Roman"/>
                <w:color w:val="000000" w:themeColor="text1"/>
                <w:sz w:val="24"/>
                <w:szCs w:val="24"/>
                <w14:textFill>
                  <w14:solidFill>
                    <w14:schemeClr w14:val="tx1"/>
                  </w14:solidFill>
                </w14:textFill>
              </w:rPr>
              <w:t>经</w:t>
            </w:r>
            <w:r>
              <w:rPr>
                <w:rFonts w:hint="default" w:ascii="Times New Roman" w:hAnsi="Times New Roman" w:eastAsia="宋体" w:cs="Times New Roman"/>
                <w:color w:val="000000" w:themeColor="text1"/>
                <w:sz w:val="24"/>
                <w:szCs w:val="24"/>
                <w:lang w:eastAsia="zh-CN"/>
                <w14:textFill>
                  <w14:solidFill>
                    <w14:schemeClr w14:val="tx1"/>
                  </w14:solidFill>
                </w14:textFill>
              </w:rPr>
              <w:t>橡胶切割机</w:t>
            </w:r>
            <w:r>
              <w:rPr>
                <w:rFonts w:hint="default" w:ascii="Times New Roman" w:hAnsi="Times New Roman" w:eastAsia="宋体" w:cs="Times New Roman"/>
                <w:color w:val="000000" w:themeColor="text1"/>
                <w:sz w:val="24"/>
                <w:szCs w:val="24"/>
                <w14:textFill>
                  <w14:solidFill>
                    <w14:schemeClr w14:val="tx1"/>
                  </w14:solidFill>
                </w14:textFill>
              </w:rPr>
              <w:t>切割成规定的</w:t>
            </w:r>
            <w:r>
              <w:rPr>
                <w:rFonts w:hint="default" w:ascii="Times New Roman" w:hAnsi="Times New Roman" w:eastAsia="宋体" w:cs="Times New Roman"/>
                <w:color w:val="000000" w:themeColor="text1"/>
                <w:sz w:val="24"/>
                <w:szCs w:val="24"/>
                <w:lang w:eastAsia="zh-CN"/>
                <w14:textFill>
                  <w14:solidFill>
                    <w14:schemeClr w14:val="tx1"/>
                  </w14:solidFill>
                </w14:textFill>
              </w:rPr>
              <w:t>合格尺寸，</w:t>
            </w:r>
            <w:r>
              <w:rPr>
                <w:rFonts w:hint="default" w:ascii="Times New Roman" w:hAnsi="Times New Roman" w:cs="Times New Roman"/>
                <w:color w:val="000000" w:themeColor="text1"/>
                <w:sz w:val="24"/>
                <w:szCs w:val="24"/>
                <w14:textFill>
                  <w14:solidFill>
                    <w14:schemeClr w14:val="tx1"/>
                  </w14:solidFill>
                </w14:textFill>
              </w:rPr>
              <w:t>该工序主要产生设备噪声、</w:t>
            </w:r>
            <w:r>
              <w:rPr>
                <w:rFonts w:hint="default" w:ascii="Times New Roman" w:hAnsi="Times New Roman" w:cs="Times New Roman"/>
                <w:color w:val="000000" w:themeColor="text1"/>
                <w:sz w:val="24"/>
                <w:szCs w:val="24"/>
                <w:lang w:eastAsia="zh-CN"/>
                <w14:textFill>
                  <w14:solidFill>
                    <w14:schemeClr w14:val="tx1"/>
                  </w14:solidFill>
                </w14:textFill>
              </w:rPr>
              <w:t>橡胶边角料</w:t>
            </w:r>
            <w:r>
              <w:rPr>
                <w:rFonts w:hint="default" w:ascii="Times New Roman" w:hAnsi="Times New Roman" w:cs="Times New Roman"/>
                <w:color w:val="000000" w:themeColor="text1"/>
                <w:sz w:val="24"/>
                <w:szCs w:val="24"/>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剥胶：由于胶管外胶太粗，配件不能安装时，将胶管外皮剥细，以便安装。采用剥胶机工作，直到剥削出的胶管合格为止。</w:t>
            </w:r>
            <w:r>
              <w:rPr>
                <w:rFonts w:hint="default" w:ascii="Times New Roman" w:hAnsi="Times New Roman" w:cs="Times New Roman"/>
                <w:color w:val="000000" w:themeColor="text1"/>
                <w:sz w:val="24"/>
                <w:szCs w:val="24"/>
                <w14:textFill>
                  <w14:solidFill>
                    <w14:schemeClr w14:val="tx1"/>
                  </w14:solidFill>
                </w14:textFill>
              </w:rPr>
              <w:t>该工序主要产生设备噪声、</w:t>
            </w:r>
            <w:r>
              <w:rPr>
                <w:rFonts w:hint="default" w:ascii="Times New Roman" w:hAnsi="Times New Roman" w:cs="Times New Roman"/>
                <w:color w:val="000000" w:themeColor="text1"/>
                <w:sz w:val="24"/>
                <w:szCs w:val="24"/>
                <w:lang w:eastAsia="zh-CN"/>
                <w14:textFill>
                  <w14:solidFill>
                    <w14:schemeClr w14:val="tx1"/>
                  </w14:solidFill>
                </w14:textFill>
              </w:rPr>
              <w:t>废橡胶。</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配件扣压：将胶管接头、胶管装好，利用扣压机扣压至设定尺寸即可。</w:t>
            </w:r>
            <w:r>
              <w:rPr>
                <w:rFonts w:hint="default" w:ascii="Times New Roman" w:hAnsi="Times New Roman" w:cs="Times New Roman"/>
                <w:color w:val="000000" w:themeColor="text1"/>
                <w:sz w:val="24"/>
                <w:szCs w:val="24"/>
                <w14:textFill>
                  <w14:solidFill>
                    <w14:schemeClr w14:val="tx1"/>
                  </w14:solidFill>
                </w14:textFill>
              </w:rPr>
              <w:t>该工序主要产生设备噪声</w:t>
            </w:r>
            <w:r>
              <w:rPr>
                <w:rFonts w:hint="default" w:ascii="Times New Roman" w:hAnsi="Times New Roman" w:cs="Times New Roman"/>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检验包装：扣压完成后人工检验合格产品入库暂存。</w:t>
            </w:r>
          </w:p>
          <w:p>
            <w:pPr>
              <w:keepNext w:val="0"/>
              <w:keepLines w:val="0"/>
              <w:pageBreakBefore w:val="0"/>
              <w:widowControl w:val="0"/>
              <w:kinsoku/>
              <w:wordWrap/>
              <w:overflowPunct/>
              <w:topLinePunct w:val="0"/>
              <w:autoSpaceDE w:val="0"/>
              <w:autoSpaceDN w:val="0"/>
              <w:bidi w:val="0"/>
              <w:adjustRightInd w:val="0"/>
              <w:snapToGrid/>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（4）非标制作件生产</w:t>
            </w:r>
            <w:r>
              <w:rPr>
                <w:rFonts w:hint="default" w:ascii="Times New Roman" w:hAnsi="Times New Roman" w:eastAsia="宋体" w:cs="Times New Roman"/>
                <w:color w:val="000000" w:themeColor="text1"/>
                <w:sz w:val="24"/>
                <w:szCs w:val="24"/>
                <w:lang w:eastAsia="zh-CN"/>
                <w14:textFill>
                  <w14:solidFill>
                    <w14:schemeClr w14:val="tx1"/>
                  </w14:solidFill>
                </w14:textFill>
              </w:rPr>
              <w:t>工艺</w:t>
            </w:r>
          </w:p>
          <w:p>
            <w:pPr>
              <w:keepNext w:val="0"/>
              <w:keepLines w:val="0"/>
              <w:pageBreakBefore w:val="0"/>
              <w:widowControl w:val="0"/>
              <w:kinsoku/>
              <w:wordWrap/>
              <w:overflowPunct/>
              <w:topLinePunct w:val="0"/>
              <w:bidi w:val="0"/>
              <w:snapToGrid/>
              <w:spacing w:line="360" w:lineRule="auto"/>
              <w:rPr>
                <w:rFonts w:hint="default" w:ascii="Times New Roman" w:hAnsi="Times New Roman" w:cs="Times New Roman"/>
                <w:color w:val="000000" w:themeColor="text1"/>
                <w:sz w:val="24"/>
                <w:szCs w:val="24"/>
                <w:lang w:eastAsia="zh-CN"/>
                <w14:textFill>
                  <w14:solidFill>
                    <w14:schemeClr w14:val="tx1"/>
                  </w14:solidFill>
                </w14:textFill>
              </w:rPr>
            </w:pP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object>
                <v:shape id="_x0000_i1028" o:spt="75" type="#_x0000_t75" style="height:66.75pt;width:394.5pt;" o:ole="t" filled="f" o:preferrelative="t" stroked="f" coordsize="21600,21600">
                  <v:path/>
                  <v:fill on="f" focussize="0,0"/>
                  <v:stroke on="f"/>
                  <v:imagedata r:id="rId28" o:title=""/>
                  <o:lock v:ext="edit" aspectratio="f"/>
                  <w10:wrap type="none"/>
                  <w10:anchorlock/>
                </v:shape>
                <o:OLEObject Type="Embed" ProgID="Visio.Drawing.11" ShapeID="_x0000_i1028" DrawAspect="Content" ObjectID="_1468075728" r:id="rId27">
                  <o:LockedField>false</o:LockedField>
                </o:OLEObject>
              </w:object>
            </w:r>
          </w:p>
          <w:p>
            <w:pPr>
              <w:keepNext w:val="0"/>
              <w:keepLines w:val="0"/>
              <w:pageBreakBefore w:val="0"/>
              <w:widowControl w:val="0"/>
              <w:kinsoku/>
              <w:wordWrap/>
              <w:overflowPunct/>
              <w:topLinePunct w:val="0"/>
              <w:bidi w:val="0"/>
              <w:snapToGrid/>
              <w:spacing w:line="360" w:lineRule="auto"/>
              <w:jc w:val="center"/>
              <w:rPr>
                <w:rFonts w:hint="default" w:ascii="Times New Roman" w:hAnsi="Times New Roman" w:cs="Times New Roman"/>
                <w:color w:val="000000" w:themeColor="text1"/>
                <w:sz w:val="24"/>
                <w:szCs w:val="24"/>
                <w:u w:val="no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图</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非标制作件生产</w:t>
            </w:r>
            <w:r>
              <w:rPr>
                <w:rFonts w:hint="default" w:ascii="Times New Roman" w:hAnsi="Times New Roman" w:eastAsia="宋体" w:cs="Times New Roman"/>
                <w:b/>
                <w:bCs/>
                <w:color w:val="000000" w:themeColor="text1"/>
                <w:sz w:val="24"/>
                <w:szCs w:val="24"/>
                <w14:textFill>
                  <w14:solidFill>
                    <w14:schemeClr w14:val="tx1"/>
                  </w14:solidFill>
                </w14:textFill>
              </w:rPr>
              <w:t>工艺流程图</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下料：原料不锈钢、碳钢检验合格后采用剪板机剪切下料，</w:t>
            </w:r>
            <w:r>
              <w:rPr>
                <w:rFonts w:hint="default" w:ascii="Times New Roman" w:hAnsi="Times New Roman" w:eastAsia="宋体" w:cs="Times New Roman"/>
                <w:color w:val="000000" w:themeColor="text1"/>
                <w:sz w:val="24"/>
                <w:szCs w:val="24"/>
                <w14:textFill>
                  <w14:solidFill>
                    <w14:schemeClr w14:val="tx1"/>
                  </w14:solidFill>
                </w14:textFill>
              </w:rPr>
              <w:t>按照产品设计需要的尺寸进行剪切</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该工序主要产生设备噪声、边角料。</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冲孔：利用压力机，</w:t>
            </w:r>
            <w:r>
              <w:rPr>
                <w:rFonts w:hint="default" w:ascii="Times New Roman" w:hAnsi="Times New Roman" w:eastAsia="宋体" w:cs="Times New Roman"/>
                <w:color w:val="000000" w:themeColor="text1"/>
                <w:sz w:val="24"/>
                <w:szCs w:val="24"/>
                <w14:textFill>
                  <w14:solidFill>
                    <w14:schemeClr w14:val="tx1"/>
                  </w14:solidFill>
                </w14:textFill>
              </w:rPr>
              <w:t>将剪切后的</w:t>
            </w:r>
            <w:r>
              <w:rPr>
                <w:rFonts w:hint="default" w:ascii="Times New Roman" w:hAnsi="Times New Roman" w:eastAsia="宋体" w:cs="Times New Roman"/>
                <w:color w:val="000000" w:themeColor="text1"/>
                <w:sz w:val="24"/>
                <w:szCs w:val="24"/>
                <w:lang w:eastAsia="zh-CN"/>
                <w14:textFill>
                  <w14:solidFill>
                    <w14:schemeClr w14:val="tx1"/>
                  </w14:solidFill>
                </w14:textFill>
              </w:rPr>
              <w:t>不锈钢、碳钢</w:t>
            </w:r>
            <w:r>
              <w:rPr>
                <w:rFonts w:hint="default" w:ascii="Times New Roman" w:hAnsi="Times New Roman" w:eastAsia="宋体" w:cs="Times New Roman"/>
                <w:color w:val="000000" w:themeColor="text1"/>
                <w:sz w:val="24"/>
                <w:szCs w:val="24"/>
                <w14:textFill>
                  <w14:solidFill>
                    <w14:schemeClr w14:val="tx1"/>
                  </w14:solidFill>
                </w14:textFill>
              </w:rPr>
              <w:t>按照图纸设定的位置</w:t>
            </w:r>
            <w:r>
              <w:rPr>
                <w:rFonts w:hint="default" w:ascii="Times New Roman" w:hAnsi="Times New Roman" w:eastAsia="宋体" w:cs="Times New Roman"/>
                <w:color w:val="000000" w:themeColor="text1"/>
                <w:sz w:val="24"/>
                <w:szCs w:val="24"/>
                <w:lang w:eastAsia="zh-CN"/>
                <w14:textFill>
                  <w14:solidFill>
                    <w14:schemeClr w14:val="tx1"/>
                  </w14:solidFill>
                </w14:textFill>
              </w:rPr>
              <w:t>冲孔</w:t>
            </w:r>
            <w:r>
              <w:rPr>
                <w:rFonts w:hint="default" w:ascii="Times New Roman" w:hAnsi="Times New Roman" w:eastAsia="宋体" w:cs="Times New Roman"/>
                <w:color w:val="000000" w:themeColor="text1"/>
                <w:sz w:val="24"/>
                <w:szCs w:val="24"/>
                <w14:textFill>
                  <w14:solidFill>
                    <w14:schemeClr w14:val="tx1"/>
                  </w14:solidFill>
                </w14:textFill>
              </w:rPr>
              <w:t>，该工序会产生固废</w:t>
            </w:r>
            <w:r>
              <w:rPr>
                <w:rFonts w:hint="default" w:ascii="Times New Roman" w:hAnsi="Times New Roman" w:eastAsia="宋体" w:cs="Times New Roman"/>
                <w:color w:val="000000" w:themeColor="text1"/>
                <w:sz w:val="24"/>
                <w:szCs w:val="24"/>
                <w:lang w:eastAsia="zh-CN"/>
                <w14:textFill>
                  <w14:solidFill>
                    <w14:schemeClr w14:val="tx1"/>
                  </w14:solidFill>
                </w14:textFill>
              </w:rPr>
              <w:t>边角料</w:t>
            </w:r>
            <w:r>
              <w:rPr>
                <w:rFonts w:hint="default" w:ascii="Times New Roman" w:hAnsi="Times New Roman" w:eastAsia="宋体" w:cs="Times New Roman"/>
                <w:color w:val="000000" w:themeColor="text1"/>
                <w:sz w:val="24"/>
                <w:szCs w:val="24"/>
                <w14:textFill>
                  <w14:solidFill>
                    <w14:schemeClr w14:val="tx1"/>
                  </w14:solidFill>
                </w14:textFill>
              </w:rPr>
              <w:t>、噪声</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t>机床加工：采用数控机床进行机加工处理，机加工过程使用切削液，切削液主要起润滑、冷却、防锈等作用，切削液循环使用，定期添加。该工序主要产生设备噪声、边角料、废切削液</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喷漆</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机加工处理</w:t>
            </w:r>
            <w:r>
              <w:rPr>
                <w:rFonts w:hint="default" w:ascii="Times New Roman" w:hAnsi="Times New Roman" w:eastAsia="宋体" w:cs="Times New Roman"/>
                <w:color w:val="000000" w:themeColor="text1"/>
                <w:sz w:val="24"/>
                <w:szCs w:val="24"/>
                <w14:textFill>
                  <w14:solidFill>
                    <w14:schemeClr w14:val="tx1"/>
                  </w14:solidFill>
                </w14:textFill>
              </w:rPr>
              <w:t>后的</w:t>
            </w:r>
            <w:r>
              <w:rPr>
                <w:rFonts w:hint="default" w:ascii="Times New Roman" w:hAnsi="Times New Roman" w:eastAsia="宋体" w:cs="Times New Roman"/>
                <w:color w:val="000000" w:themeColor="text1"/>
                <w:sz w:val="24"/>
                <w:szCs w:val="24"/>
                <w:lang w:eastAsia="zh-CN"/>
                <w14:textFill>
                  <w14:solidFill>
                    <w14:schemeClr w14:val="tx1"/>
                  </w14:solidFill>
                </w14:textFill>
              </w:rPr>
              <w:t>半成品</w:t>
            </w:r>
            <w:r>
              <w:rPr>
                <w:rFonts w:hint="default" w:ascii="Times New Roman" w:hAnsi="Times New Roman" w:eastAsia="宋体" w:cs="Times New Roman"/>
                <w:color w:val="000000" w:themeColor="text1"/>
                <w:sz w:val="24"/>
                <w:szCs w:val="24"/>
                <w14:textFill>
                  <w14:solidFill>
                    <w14:schemeClr w14:val="tx1"/>
                  </w14:solidFill>
                </w14:textFill>
              </w:rPr>
              <w:t>送入喷漆房进行喷漆</w:t>
            </w:r>
            <w:r>
              <w:rPr>
                <w:rFonts w:hint="default" w:ascii="Times New Roman" w:hAnsi="Times New Roman" w:eastAsia="宋体" w:cs="Times New Roman"/>
                <w:color w:val="000000" w:themeColor="text1"/>
                <w:sz w:val="24"/>
                <w:szCs w:val="24"/>
                <w:lang w:eastAsia="zh-CN"/>
                <w14:textFill>
                  <w14:solidFill>
                    <w14:schemeClr w14:val="tx1"/>
                  </w14:solidFill>
                </w14:textFill>
              </w:rPr>
              <w:t>处理</w:t>
            </w:r>
            <w:r>
              <w:rPr>
                <w:rFonts w:hint="default" w:ascii="Times New Roman" w:hAnsi="Times New Roman" w:eastAsia="宋体" w:cs="Times New Roman"/>
                <w:color w:val="000000" w:themeColor="text1"/>
                <w:sz w:val="24"/>
                <w:szCs w:val="24"/>
                <w14:textFill>
                  <w14:solidFill>
                    <w14:schemeClr w14:val="tx1"/>
                  </w14:solidFill>
                </w14:textFill>
              </w:rPr>
              <w:t>。该工序会产生</w:t>
            </w:r>
            <w:r>
              <w:rPr>
                <w:rFonts w:hint="default" w:ascii="Times New Roman" w:hAnsi="Times New Roman" w:eastAsia="宋体" w:cs="Times New Roman"/>
                <w:color w:val="000000" w:themeColor="text1"/>
                <w:sz w:val="24"/>
                <w:szCs w:val="24"/>
                <w:lang w:eastAsia="zh-CN"/>
                <w14:textFill>
                  <w14:solidFill>
                    <w14:schemeClr w14:val="tx1"/>
                  </w14:solidFill>
                </w14:textFill>
              </w:rPr>
              <w:t>固体废物</w:t>
            </w:r>
            <w:r>
              <w:rPr>
                <w:rFonts w:hint="default" w:ascii="Times New Roman" w:hAnsi="Times New Roman" w:eastAsia="宋体" w:cs="Times New Roman"/>
                <w:color w:val="000000" w:themeColor="text1"/>
                <w:sz w:val="24"/>
                <w:szCs w:val="24"/>
                <w14:textFill>
                  <w14:solidFill>
                    <w14:schemeClr w14:val="tx1"/>
                  </w14:solidFill>
                </w14:textFill>
              </w:rPr>
              <w:t>、噪声、</w:t>
            </w:r>
            <w:r>
              <w:rPr>
                <w:rFonts w:hint="default" w:ascii="Times New Roman" w:hAnsi="Times New Roman" w:eastAsia="宋体" w:cs="Times New Roman"/>
                <w:color w:val="000000" w:themeColor="text1"/>
                <w:sz w:val="24"/>
                <w:szCs w:val="24"/>
                <w:lang w:eastAsia="zh-CN"/>
                <w14:textFill>
                  <w14:solidFill>
                    <w14:schemeClr w14:val="tx1"/>
                  </w14:solidFill>
                </w14:textFill>
              </w:rPr>
              <w:t>喷漆废气</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G3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检验包装：喷漆完成后人工检验合格产品入库暂存。</w:t>
            </w:r>
          </w:p>
          <w:p>
            <w:pPr>
              <w:keepNext w:val="0"/>
              <w:keepLines w:val="0"/>
              <w:pageBreakBefore w:val="0"/>
              <w:widowControl w:val="0"/>
              <w:kinsoku/>
              <w:wordWrap/>
              <w:overflowPunct/>
              <w:topLinePunct w:val="0"/>
              <w:autoSpaceDE w:val="0"/>
              <w:autoSpaceDN w:val="0"/>
              <w:bidi w:val="0"/>
              <w:adjustRightInd w:val="0"/>
              <w:snapToGrid/>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（5）泵检修</w:t>
            </w:r>
            <w:r>
              <w:rPr>
                <w:rFonts w:hint="default" w:ascii="Times New Roman" w:hAnsi="Times New Roman" w:eastAsia="宋体" w:cs="Times New Roman"/>
                <w:color w:val="000000" w:themeColor="text1"/>
                <w:sz w:val="24"/>
                <w:szCs w:val="24"/>
                <w:lang w:eastAsia="zh-CN"/>
                <w14:textFill>
                  <w14:solidFill>
                    <w14:schemeClr w14:val="tx1"/>
                  </w14:solidFill>
                </w14:textFill>
              </w:rPr>
              <w:t>工艺</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color w:val="000000" w:themeColor="text1"/>
                <w:sz w:val="24"/>
                <w:szCs w:val="24"/>
                <w:u w:val="none"/>
                <w:lang w:eastAsia="zh-CN"/>
                <w14:textFill>
                  <w14:solidFill>
                    <w14:schemeClr w14:val="tx1"/>
                  </w14:solidFill>
                </w14:textFill>
              </w:rPr>
            </w:pPr>
            <w:r>
              <w:rPr>
                <w:rFonts w:hint="default" w:ascii="Times New Roman" w:hAnsi="Times New Roman" w:cs="Times New Roman"/>
                <w:color w:val="000000" w:themeColor="text1"/>
                <w:sz w:val="24"/>
                <w:szCs w:val="24"/>
                <w:u w:val="none"/>
                <w:lang w:eastAsia="zh-CN"/>
                <w14:textFill>
                  <w14:solidFill>
                    <w14:schemeClr w14:val="tx1"/>
                  </w14:solidFill>
                </w14:textFill>
              </w:rPr>
              <w:object>
                <v:shape id="_x0000_i1029" o:spt="75" type="#_x0000_t75" style="height:66.75pt;width:394.5pt;" o:ole="t" filled="f" o:preferrelative="t" stroked="f" coordsize="21600,21600">
                  <v:path/>
                  <v:fill on="f" focussize="0,0"/>
                  <v:stroke on="f"/>
                  <v:imagedata r:id="rId30" o:title=""/>
                  <o:lock v:ext="edit" aspectratio="f"/>
                  <w10:wrap type="none"/>
                  <w10:anchorlock/>
                </v:shape>
                <o:OLEObject Type="Embed" ProgID="Visio.Drawing.11" ShapeID="_x0000_i1029" DrawAspect="Content" ObjectID="_1468075729" r:id="rId29">
                  <o:LockedField>false</o:LockedField>
                </o:OLEObject>
              </w:object>
            </w:r>
          </w:p>
          <w:p>
            <w:pPr>
              <w:keepNext w:val="0"/>
              <w:keepLines w:val="0"/>
              <w:pageBreakBefore w:val="0"/>
              <w:widowControl w:val="0"/>
              <w:kinsoku/>
              <w:wordWrap/>
              <w:overflowPunct/>
              <w:topLinePunct w:val="0"/>
              <w:bidi w:val="0"/>
              <w:snapToGrid/>
              <w:spacing w:line="360" w:lineRule="auto"/>
              <w:jc w:val="center"/>
              <w:rPr>
                <w:rFonts w:hint="default" w:ascii="Times New Roman" w:hAnsi="Times New Roman" w:cs="Times New Roman"/>
                <w:color w:val="000000" w:themeColor="text1"/>
                <w:sz w:val="24"/>
                <w:szCs w:val="24"/>
                <w:u w:val="no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图</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泵检修</w:t>
            </w:r>
            <w:r>
              <w:rPr>
                <w:rFonts w:hint="default" w:ascii="Times New Roman" w:hAnsi="Times New Roman" w:eastAsia="宋体" w:cs="Times New Roman"/>
                <w:b/>
                <w:bCs/>
                <w:color w:val="000000" w:themeColor="text1"/>
                <w:sz w:val="24"/>
                <w:szCs w:val="24"/>
                <w14:textFill>
                  <w14:solidFill>
                    <w14:schemeClr w14:val="tx1"/>
                  </w14:solidFill>
                </w14:textFill>
              </w:rPr>
              <w:t>工艺流程图</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）待维修泵进厂区维修车间后，首先进行外观检查，对泵外观受损情况进行初步检查并登记。</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eastAsia="zh-CN"/>
                <w14:textFill>
                  <w14:solidFill>
                    <w14:schemeClr w14:val="tx1"/>
                  </w14:solidFill>
                </w14:textFill>
              </w:rPr>
              <w:t>）通过专业技术人员对泵进行诊断，并进行拆解检查，判断故障原因，主要分为结构故障和零部件故障，此过程产生废零部件。</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eastAsia="zh-CN"/>
                <w14:textFill>
                  <w14:solidFill>
                    <w14:schemeClr w14:val="tx1"/>
                  </w14:solidFill>
                </w14:textFill>
              </w:rPr>
              <w:t>）对泵外部结构进行钣金、电气电路等进行维修，更换零部件</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清洁</w:t>
            </w:r>
            <w:r>
              <w:rPr>
                <w:rFonts w:hint="default" w:ascii="Times New Roman" w:hAnsi="Times New Roman" w:eastAsia="宋体" w:cs="Times New Roman"/>
                <w:color w:val="000000" w:themeColor="text1"/>
                <w:sz w:val="24"/>
                <w:szCs w:val="24"/>
                <w:lang w:eastAsia="zh-CN"/>
                <w14:textFill>
                  <w14:solidFill>
                    <w14:schemeClr w14:val="tx1"/>
                  </w14:solidFill>
                </w14:textFill>
              </w:rPr>
              <w:t>等</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清洁主要用抹布和洗涤剂进行擦拭，作业频次低，用量非常少</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eastAsia="zh-CN"/>
                <w14:textFill>
                  <w14:solidFill>
                    <w14:schemeClr w14:val="tx1"/>
                  </w14:solidFill>
                </w14:textFill>
              </w:rPr>
              <w:t>）将拆解的泵进行整体装配。</w:t>
            </w:r>
          </w:p>
          <w:p>
            <w:pPr>
              <w:adjustRightInd w:val="0"/>
              <w:snapToGrid w:val="0"/>
              <w:spacing w:after="0" w:line="360" w:lineRule="auto"/>
              <w:ind w:firstLine="480" w:firstLineChars="200"/>
              <w:rPr>
                <w:rFonts w:cs="Times New Roman" w:asciiTheme="minorEastAsia" w:hAnsiTheme="minorEastAsia" w:eastAsiaTheme="minorEastAsia"/>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eastAsia="zh-CN"/>
                <w14:textFill>
                  <w14:solidFill>
                    <w14:schemeClr w14:val="tx1"/>
                  </w14:solidFill>
                </w14:textFill>
              </w:rPr>
              <w:t>）对维修后泵进行测试检测，合格后入库暂存</w:t>
            </w:r>
            <w:r>
              <w:rPr>
                <w:rFonts w:hint="eastAsia" w:cs="Times New Roman" w:asciiTheme="minorEastAsia" w:hAnsiTheme="minorEastAsia" w:eastAsiaTheme="minorEastAsia"/>
                <w:color w:val="000000" w:themeColor="text1"/>
                <w:sz w:val="24"/>
                <w:lang w:val="en-US" w:eastAsia="zh-CN"/>
                <w14:textFill>
                  <w14:solidFill>
                    <w14:schemeClr w14:val="tx1"/>
                  </w14:solidFill>
                </w14:textFill>
              </w:rPr>
              <w:t>。</w:t>
            </w:r>
          </w:p>
          <w:p>
            <w:pPr>
              <w:adjustRightInd w:val="0"/>
              <w:snapToGrid w:val="0"/>
              <w:spacing w:after="0" w:line="360" w:lineRule="auto"/>
              <w:rPr>
                <w:rFonts w:hint="eastAsia" w:cs="Times New Roman" w:asciiTheme="minorEastAsia" w:hAnsiTheme="minorEastAsia" w:eastAsiaTheme="minorEastAsia"/>
                <w:b/>
                <w:bCs/>
                <w:color w:val="000000" w:themeColor="text1"/>
                <w:sz w:val="24"/>
                <w:szCs w:val="24"/>
                <w14:textFill>
                  <w14:solidFill>
                    <w14:schemeClr w14:val="tx1"/>
                  </w14:solidFill>
                </w14:textFill>
              </w:rPr>
            </w:pPr>
          </w:p>
          <w:p>
            <w:pPr>
              <w:adjustRightInd w:val="0"/>
              <w:snapToGrid w:val="0"/>
              <w:spacing w:after="0" w:line="360" w:lineRule="auto"/>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cs="Times New Roman" w:asciiTheme="minorEastAsia" w:hAnsiTheme="minorEastAsia" w:eastAsiaTheme="minorEastAsia"/>
                <w:b/>
                <w:bCs/>
                <w:color w:val="000000" w:themeColor="text1"/>
                <w:sz w:val="24"/>
                <w:szCs w:val="24"/>
                <w14:textFill>
                  <w14:solidFill>
                    <w14:schemeClr w14:val="tx1"/>
                  </w14:solidFill>
                </w14:textFill>
              </w:rPr>
              <w:t>二、</w:t>
            </w:r>
            <w:r>
              <w:rPr>
                <w:rFonts w:cs="Times New Roman" w:asciiTheme="minorEastAsia" w:hAnsiTheme="minorEastAsia" w:eastAsiaTheme="minorEastAsia"/>
                <w:b/>
                <w:bCs/>
                <w:color w:val="000000" w:themeColor="text1"/>
                <w:sz w:val="24"/>
                <w:szCs w:val="24"/>
                <w14:textFill>
                  <w14:solidFill>
                    <w14:schemeClr w14:val="tx1"/>
                  </w14:solidFill>
                </w14:textFill>
              </w:rPr>
              <w:t>项目变动情况</w:t>
            </w:r>
            <w:bookmarkEnd w:id="20"/>
          </w:p>
          <w:p>
            <w:pPr>
              <w:adjustRightInd w:val="0"/>
              <w:snapToGrid w:val="0"/>
              <w:spacing w:after="0" w:line="360" w:lineRule="auto"/>
              <w:ind w:firstLine="480" w:firstLineChars="200"/>
              <w:rPr>
                <w:rFonts w:cs="Times New Roman" w:asciiTheme="minorEastAsia" w:hAnsiTheme="minorEastAsia" w:eastAsiaTheme="minorEastAsia"/>
                <w:color w:val="000000" w:themeColor="text1"/>
                <w:sz w:val="24"/>
                <w14:textFill>
                  <w14:solidFill>
                    <w14:schemeClr w14:val="tx1"/>
                  </w14:solidFill>
                </w14:textFill>
              </w:rPr>
            </w:pPr>
            <w:r>
              <w:rPr>
                <w:rFonts w:cs="Times New Roman" w:asciiTheme="minorEastAsia" w:hAnsiTheme="minorEastAsia" w:eastAsiaTheme="minorEastAsia"/>
                <w:color w:val="000000" w:themeColor="text1"/>
                <w:sz w:val="24"/>
                <w14:textFill>
                  <w14:solidFill>
                    <w14:schemeClr w14:val="tx1"/>
                  </w14:solidFill>
                </w14:textFill>
              </w:rPr>
              <w:t>根据《环境影响评价法》和</w:t>
            </w:r>
            <w:r>
              <w:rPr>
                <w:rFonts w:cs="Times New Roman" w:asciiTheme="minorEastAsia" w:hAnsiTheme="minorEastAsia" w:eastAsiaTheme="minorEastAsia"/>
                <w:color w:val="000000" w:themeColor="text1"/>
                <w:sz w:val="24"/>
                <w:szCs w:val="24"/>
                <w14:textFill>
                  <w14:solidFill>
                    <w14:schemeClr w14:val="tx1"/>
                  </w14:solidFill>
                </w14:textFill>
              </w:rPr>
              <w:t>《建设项目竣工环境保护验收暂行办法》</w:t>
            </w:r>
            <w:r>
              <w:rPr>
                <w:rFonts w:cs="Times New Roman" w:asciiTheme="minorEastAsia" w:hAnsiTheme="minorEastAsia" w:eastAsiaTheme="minorEastAsia"/>
                <w:color w:val="000000" w:themeColor="text1"/>
                <w:sz w:val="24"/>
                <w14:textFill>
                  <w14:solidFill>
                    <w14:schemeClr w14:val="tx1"/>
                  </w14:solidFill>
                </w14:textFill>
              </w:rPr>
              <w:t>有关规定，建设项目的</w:t>
            </w:r>
            <w:r>
              <w:rPr>
                <w:rFonts w:hint="eastAsia" w:cs="Times New Roman" w:asciiTheme="minorEastAsia" w:hAnsiTheme="minorEastAsia" w:eastAsiaTheme="minorEastAsia"/>
                <w:color w:val="000000" w:themeColor="text1"/>
                <w:sz w:val="24"/>
                <w14:textFill>
                  <w14:solidFill>
                    <w14:schemeClr w14:val="tx1"/>
                  </w14:solidFill>
                </w14:textFill>
              </w:rPr>
              <w:t>地点、</w:t>
            </w:r>
            <w:r>
              <w:rPr>
                <w:rFonts w:cs="Times New Roman" w:asciiTheme="minorEastAsia" w:hAnsiTheme="minorEastAsia" w:eastAsiaTheme="minorEastAsia"/>
                <w:color w:val="000000" w:themeColor="text1"/>
                <w:sz w:val="24"/>
                <w14:textFill>
                  <w14:solidFill>
                    <w14:schemeClr w14:val="tx1"/>
                  </w14:solidFill>
                </w14:textFill>
              </w:rPr>
              <w:t>性质、规模、生产工艺和环境保护措施五个因素中一项或者一项以上发生重大变动，且可能导致环境影响显著变化（特别是不利环境影响加重）的，界定为重大变动。</w:t>
            </w:r>
          </w:p>
          <w:p>
            <w:pPr>
              <w:adjustRightInd w:val="0"/>
              <w:snapToGrid w:val="0"/>
              <w:spacing w:after="0" w:line="360" w:lineRule="auto"/>
              <w:ind w:firstLine="480" w:firstLineChars="200"/>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经过现场勘查，</w:t>
            </w:r>
            <w:r>
              <w:rPr>
                <w:rFonts w:cs="Times New Roman" w:asciiTheme="minorEastAsia" w:hAnsiTheme="minorEastAsia" w:eastAsiaTheme="minorEastAsia"/>
                <w:color w:val="000000" w:themeColor="text1"/>
                <w:sz w:val="24"/>
                <w14:textFill>
                  <w14:solidFill>
                    <w14:schemeClr w14:val="tx1"/>
                  </w14:solidFill>
                </w14:textFill>
              </w:rPr>
              <w:t>建设项目的</w:t>
            </w:r>
            <w:r>
              <w:rPr>
                <w:rFonts w:hint="eastAsia" w:cs="Times New Roman" w:asciiTheme="minorEastAsia" w:hAnsiTheme="minorEastAsia" w:eastAsiaTheme="minorEastAsia"/>
                <w:color w:val="000000" w:themeColor="text1"/>
                <w:sz w:val="24"/>
                <w14:textFill>
                  <w14:solidFill>
                    <w14:schemeClr w14:val="tx1"/>
                  </w14:solidFill>
                </w14:textFill>
              </w:rPr>
              <w:t>地点、</w:t>
            </w:r>
            <w:r>
              <w:rPr>
                <w:rFonts w:cs="Times New Roman" w:asciiTheme="minorEastAsia" w:hAnsiTheme="minorEastAsia" w:eastAsiaTheme="minorEastAsia"/>
                <w:color w:val="000000" w:themeColor="text1"/>
                <w:sz w:val="24"/>
                <w14:textFill>
                  <w14:solidFill>
                    <w14:schemeClr w14:val="tx1"/>
                  </w14:solidFill>
                </w14:textFill>
              </w:rPr>
              <w:t>性质、生产工艺</w:t>
            </w:r>
            <w:r>
              <w:rPr>
                <w:rFonts w:hint="eastAsia" w:cs="Times New Roman" w:asciiTheme="minorEastAsia" w:hAnsiTheme="minorEastAsia" w:eastAsiaTheme="minorEastAsia"/>
                <w:color w:val="000000" w:themeColor="text1"/>
                <w:sz w:val="24"/>
                <w14:textFill>
                  <w14:solidFill>
                    <w14:schemeClr w14:val="tx1"/>
                  </w14:solidFill>
                </w14:textFill>
              </w:rPr>
              <w:t>均未发生变化</w:t>
            </w:r>
            <w:r>
              <w:rPr>
                <w:rFonts w:hint="eastAsia" w:cs="Times New Roman" w:asciiTheme="minorEastAsia" w:hAnsiTheme="minorEastAsia" w:eastAsiaTheme="minorEastAsia"/>
                <w:color w:val="000000" w:themeColor="text1"/>
                <w:sz w:val="24"/>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14:textFill>
                  <w14:solidFill>
                    <w14:schemeClr w14:val="tx1"/>
                  </w14:solidFill>
                </w14:textFill>
              </w:rPr>
              <w:t>本次为全厂的整体竣工环保验收</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14:textFill>
                  <w14:solidFill>
                    <w14:schemeClr w14:val="tx1"/>
                  </w14:solidFill>
                </w14:textFill>
              </w:rPr>
              <w:t>均和环评一致。</w:t>
            </w:r>
          </w:p>
          <w:p>
            <w:pPr>
              <w:adjustRightInd w:val="0"/>
              <w:snapToGrid w:val="0"/>
              <w:spacing w:after="0"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综上，通过对比</w:t>
            </w:r>
            <w:r>
              <w:rPr>
                <w:rFonts w:cs="Times New Roman" w:asciiTheme="minorEastAsia" w:hAnsiTheme="minorEastAsia" w:eastAsiaTheme="minorEastAsia"/>
                <w:color w:val="000000" w:themeColor="text1"/>
                <w:sz w:val="24"/>
                <w:szCs w:val="24"/>
                <w14:textFill>
                  <w14:solidFill>
                    <w14:schemeClr w14:val="tx1"/>
                  </w14:solidFill>
                </w14:textFill>
              </w:rPr>
              <w:t>《环境影响评价法》和《建设项目竣工环境保护验收暂行办法》有关规定</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本项目</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未</w:t>
            </w:r>
            <w:r>
              <w:rPr>
                <w:rFonts w:hint="eastAsia" w:cs="Times New Roman" w:asciiTheme="minorEastAsia" w:hAnsiTheme="minorEastAsia" w:eastAsiaTheme="minorEastAsia"/>
                <w:color w:val="000000" w:themeColor="text1"/>
                <w:sz w:val="24"/>
                <w:szCs w:val="24"/>
                <w14:textFill>
                  <w14:solidFill>
                    <w14:schemeClr w14:val="tx1"/>
                  </w14:solidFill>
                </w14:textFill>
              </w:rPr>
              <w:t>构成</w:t>
            </w:r>
            <w:r>
              <w:rPr>
                <w:rFonts w:cs="Times New Roman" w:asciiTheme="minorEastAsia" w:hAnsiTheme="minorEastAsia" w:eastAsiaTheme="minorEastAsia"/>
                <w:color w:val="000000" w:themeColor="text1"/>
                <w:sz w:val="24"/>
                <w:szCs w:val="24"/>
                <w14:textFill>
                  <w14:solidFill>
                    <w14:schemeClr w14:val="tx1"/>
                  </w14:solidFill>
                </w14:textFill>
              </w:rPr>
              <w:t>重大变动。</w:t>
            </w:r>
          </w:p>
          <w:p>
            <w:pPr>
              <w:adjustRightInd w:val="0"/>
              <w:snapToGrid w:val="0"/>
              <w:spacing w:after="0"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经整理，</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本项目</w:t>
            </w:r>
            <w:r>
              <w:rPr>
                <w:rFonts w:cs="Times New Roman" w:asciiTheme="minorEastAsia" w:hAnsiTheme="minorEastAsia" w:eastAsiaTheme="minorEastAsia"/>
                <w:color w:val="000000" w:themeColor="text1"/>
                <w:sz w:val="24"/>
                <w:szCs w:val="24"/>
                <w14:textFill>
                  <w14:solidFill>
                    <w14:schemeClr w14:val="tx1"/>
                  </w14:solidFill>
                </w14:textFill>
              </w:rPr>
              <w:t>变动内容见表</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10</w:t>
            </w:r>
            <w:r>
              <w:rPr>
                <w:rFonts w:cs="Times New Roman" w:asciiTheme="minorEastAsia" w:hAnsiTheme="minorEastAsia" w:eastAsiaTheme="minorEastAsia"/>
                <w:color w:val="000000" w:themeColor="text1"/>
                <w:sz w:val="24"/>
                <w:szCs w:val="24"/>
                <w14:textFill>
                  <w14:solidFill>
                    <w14:schemeClr w14:val="tx1"/>
                  </w14:solidFill>
                </w14:textFill>
              </w:rPr>
              <w:t>。</w:t>
            </w:r>
          </w:p>
          <w:p>
            <w:pPr>
              <w:adjustRightInd w:val="0"/>
              <w:snapToGrid w:val="0"/>
              <w:spacing w:after="0" w:line="500" w:lineRule="exact"/>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10</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1"/>
                <w14:textFill>
                  <w14:solidFill>
                    <w14:schemeClr w14:val="tx1"/>
                  </w14:solidFill>
                </w14:textFill>
              </w:rPr>
              <w:t>项目变动内容统计、对比分析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00"/>
              <w:gridCol w:w="585"/>
              <w:gridCol w:w="2013"/>
              <w:gridCol w:w="1946"/>
              <w:gridCol w:w="1961"/>
              <w:gridCol w:w="172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工程</w:t>
                  </w:r>
                </w:p>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名称</w:t>
                  </w:r>
                </w:p>
              </w:tc>
              <w:tc>
                <w:tcPr>
                  <w:tcW w:w="335"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单项工程</w:t>
                  </w:r>
                </w:p>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名称</w:t>
                  </w:r>
                </w:p>
              </w:tc>
              <w:tc>
                <w:tcPr>
                  <w:tcW w:w="1152"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工程内容</w:t>
                  </w:r>
                </w:p>
              </w:tc>
              <w:tc>
                <w:tcPr>
                  <w:tcW w:w="1114"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工程规模/设计能力</w:t>
                  </w:r>
                </w:p>
              </w:tc>
              <w:tc>
                <w:tcPr>
                  <w:tcW w:w="1123"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实际建设情况</w:t>
                  </w:r>
                </w:p>
              </w:tc>
              <w:tc>
                <w:tcPr>
                  <w:tcW w:w="987" w:type="pct"/>
                  <w:vAlign w:val="center"/>
                </w:tcPr>
                <w:p>
                  <w:pPr>
                    <w:pStyle w:val="12"/>
                    <w:keepNext w:val="0"/>
                    <w:keepLines w:val="0"/>
                    <w:pageBreakBefore w:val="0"/>
                    <w:kinsoku/>
                    <w:wordWrap/>
                    <w:overflowPunct/>
                    <w:topLinePunct w:val="0"/>
                    <w:autoSpaceDE/>
                    <w:autoSpaceDN/>
                    <w:bidi w:val="0"/>
                    <w:snapToGrid/>
                    <w:spacing w:before="0" w:after="0" w:line="240" w:lineRule="auto"/>
                    <w:ind w:left="0" w:firstLine="0" w:firstLineChars="0"/>
                    <w:jc w:val="center"/>
                    <w:textAlignment w:val="auto"/>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变动情况及说明</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公辅</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w:t>
                  </w: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供电</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w:t>
                  </w:r>
                  <w:r>
                    <w:rPr>
                      <w:rFonts w:hint="default" w:ascii="Times New Roman" w:hAnsi="Times New Roman" w:cs="Times New Roman"/>
                      <w:color w:val="000000" w:themeColor="text1"/>
                      <w:kern w:val="0"/>
                      <w:szCs w:val="21"/>
                      <w:lang w:bidi="ar"/>
                      <w14:textFill>
                        <w14:solidFill>
                          <w14:schemeClr w14:val="tx1"/>
                        </w14:solidFill>
                      </w14:textFill>
                    </w:rPr>
                    <w:t>市政</w:t>
                  </w:r>
                  <w:r>
                    <w:rPr>
                      <w:rFonts w:hint="eastAsia" w:ascii="宋体" w:hAnsi="宋体" w:eastAsia="宋体" w:cs="宋体"/>
                      <w:color w:val="000000" w:themeColor="text1"/>
                      <w:sz w:val="21"/>
                      <w:szCs w:val="21"/>
                      <w:lang w:val="en-US" w:eastAsia="zh-CN"/>
                      <w14:textFill>
                        <w14:solidFill>
                          <w14:schemeClr w14:val="tx1"/>
                        </w14:solidFill>
                      </w14:textFill>
                    </w:rPr>
                    <w:t>供电所提供</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新增用电量96 万 kWh/a</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由</w:t>
                  </w:r>
                  <w:r>
                    <w:rPr>
                      <w:rFonts w:hint="default" w:ascii="Times New Roman" w:hAnsi="Times New Roman" w:cs="Times New Roman"/>
                      <w:color w:val="000000" w:themeColor="text1"/>
                      <w:kern w:val="0"/>
                      <w:szCs w:val="21"/>
                      <w:lang w:bidi="ar"/>
                      <w14:textFill>
                        <w14:solidFill>
                          <w14:schemeClr w14:val="tx1"/>
                        </w14:solidFill>
                      </w14:textFill>
                    </w:rPr>
                    <w:t>市政</w:t>
                  </w:r>
                  <w:r>
                    <w:rPr>
                      <w:rFonts w:hint="eastAsia" w:ascii="宋体" w:hAnsi="宋体" w:eastAsia="宋体" w:cs="宋体"/>
                      <w:color w:val="000000" w:themeColor="text1"/>
                      <w:sz w:val="21"/>
                      <w:szCs w:val="21"/>
                      <w:lang w:val="en-US" w:eastAsia="zh-CN"/>
                      <w14:textFill>
                        <w14:solidFill>
                          <w14:schemeClr w14:val="tx1"/>
                        </w14:solidFill>
                      </w14:textFill>
                    </w:rPr>
                    <w:t>供电所提供</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年用电量约</w:t>
                  </w:r>
                  <w:r>
                    <w:rPr>
                      <w:rFonts w:hint="eastAsia" w:ascii="宋体" w:hAnsi="宋体" w:eastAsia="宋体" w:cs="宋体"/>
                      <w:color w:val="000000" w:themeColor="text1"/>
                      <w:sz w:val="21"/>
                      <w:szCs w:val="21"/>
                      <w:lang w:val="en-US" w:eastAsia="zh-CN"/>
                      <w14:textFill>
                        <w14:solidFill>
                          <w14:schemeClr w14:val="tx1"/>
                        </w14:solidFill>
                      </w14:textFill>
                    </w:rPr>
                    <w:t>96</w:t>
                  </w:r>
                  <w:r>
                    <w:rPr>
                      <w:rFonts w:hint="eastAsia" w:ascii="宋体" w:hAnsi="宋体" w:eastAsia="宋体" w:cs="宋体"/>
                      <w:color w:val="000000" w:themeColor="text1"/>
                      <w:sz w:val="21"/>
                      <w:szCs w:val="21"/>
                      <w14:textFill>
                        <w14:solidFill>
                          <w14:schemeClr w14:val="tx1"/>
                        </w14:solidFill>
                      </w14:textFill>
                    </w:rPr>
                    <w:t>万kWh</w:t>
                  </w:r>
                  <w:r>
                    <w:rPr>
                      <w:rFonts w:hint="eastAsia" w:ascii="宋体" w:hAnsi="宋体" w:eastAsia="宋体" w:cs="宋体"/>
                      <w:color w:val="000000" w:themeColor="text1"/>
                      <w:sz w:val="21"/>
                      <w:szCs w:val="21"/>
                      <w:lang w:eastAsia="zh-CN"/>
                      <w14:textFill>
                        <w14:solidFill>
                          <w14:schemeClr w14:val="tx1"/>
                        </w14:solidFill>
                      </w14:textFill>
                    </w:rPr>
                    <w:t>。</w:t>
                  </w:r>
                </w:p>
              </w:tc>
              <w:tc>
                <w:tcPr>
                  <w:tcW w:w="987" w:type="pct"/>
                  <w:vAlign w:val="center"/>
                </w:tcPr>
                <w:p>
                  <w:pPr>
                    <w:keepNext w:val="0"/>
                    <w:keepLines w:val="0"/>
                    <w:pageBreakBefore w:val="0"/>
                    <w:kinsoku/>
                    <w:wordWrap/>
                    <w:overflowPunct/>
                    <w:topLinePunct w:val="0"/>
                    <w:autoSpaceDE/>
                    <w:autoSpaceDN/>
                    <w:bidi w:val="0"/>
                    <w:snapToGrid w:val="0"/>
                    <w:spacing w:after="0" w:line="240" w:lineRule="auto"/>
                    <w:ind w:left="0" w:leftChars="0" w:firstLine="0" w:firstLineChars="0"/>
                    <w:jc w:val="center"/>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供水</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w:t>
                  </w:r>
                  <w:r>
                    <w:rPr>
                      <w:rFonts w:hint="default" w:ascii="Times New Roman" w:hAnsi="Times New Roman" w:cs="Times New Roman"/>
                      <w:color w:val="000000" w:themeColor="text1"/>
                      <w:kern w:val="0"/>
                      <w:szCs w:val="21"/>
                      <w:lang w:bidi="ar"/>
                      <w14:textFill>
                        <w14:solidFill>
                          <w14:schemeClr w14:val="tx1"/>
                        </w14:solidFill>
                      </w14:textFill>
                    </w:rPr>
                    <w:t>市政</w:t>
                  </w:r>
                  <w:r>
                    <w:rPr>
                      <w:rFonts w:hint="eastAsia" w:ascii="宋体" w:hAnsi="宋体" w:eastAsia="宋体" w:cs="宋体"/>
                      <w:color w:val="000000" w:themeColor="text1"/>
                      <w:sz w:val="21"/>
                      <w:szCs w:val="21"/>
                      <w:lang w:val="en-US" w:eastAsia="zh-CN"/>
                      <w14:textFill>
                        <w14:solidFill>
                          <w14:schemeClr w14:val="tx1"/>
                        </w14:solidFill>
                      </w14:textFill>
                    </w:rPr>
                    <w:t>自来水管网供给</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新增用水量360m³/a</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由</w:t>
                  </w:r>
                  <w:r>
                    <w:rPr>
                      <w:rFonts w:hint="default" w:ascii="Times New Roman" w:hAnsi="Times New Roman" w:cs="Times New Roman"/>
                      <w:color w:val="000000" w:themeColor="text1"/>
                      <w:kern w:val="0"/>
                      <w:szCs w:val="21"/>
                      <w:lang w:bidi="ar"/>
                      <w14:textFill>
                        <w14:solidFill>
                          <w14:schemeClr w14:val="tx1"/>
                        </w14:solidFill>
                      </w14:textFill>
                    </w:rPr>
                    <w:t>市政</w:t>
                  </w:r>
                  <w:r>
                    <w:rPr>
                      <w:rFonts w:hint="eastAsia" w:ascii="宋体" w:hAnsi="宋体" w:eastAsia="宋体" w:cs="宋体"/>
                      <w:color w:val="000000" w:themeColor="text1"/>
                      <w:sz w:val="21"/>
                      <w:szCs w:val="21"/>
                      <w:lang w:val="en-US" w:eastAsia="zh-CN"/>
                      <w14:textFill>
                        <w14:solidFill>
                          <w14:schemeClr w14:val="tx1"/>
                        </w14:solidFill>
                      </w14:textFill>
                    </w:rPr>
                    <w:t>自来水管网供给</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用水量360t³/a</w:t>
                  </w:r>
                  <w:r>
                    <w:rPr>
                      <w:rFonts w:hint="eastAsia" w:ascii="宋体" w:hAnsi="宋体" w:eastAsia="宋体" w:cs="宋体"/>
                      <w:color w:val="000000" w:themeColor="text1"/>
                      <w:sz w:val="21"/>
                      <w:szCs w:val="21"/>
                      <w:lang w:eastAsia="zh-CN"/>
                      <w14:textFill>
                        <w14:solidFill>
                          <w14:schemeClr w14:val="tx1"/>
                        </w14:solidFill>
                      </w14:textFill>
                    </w:rPr>
                    <w:t>。</w:t>
                  </w:r>
                </w:p>
              </w:tc>
              <w:tc>
                <w:tcPr>
                  <w:tcW w:w="987" w:type="pct"/>
                  <w:vAlign w:val="center"/>
                </w:tcPr>
                <w:p>
                  <w:pPr>
                    <w:keepNext w:val="0"/>
                    <w:keepLines w:val="0"/>
                    <w:pageBreakBefore w:val="0"/>
                    <w:kinsoku/>
                    <w:wordWrap/>
                    <w:overflowPunct/>
                    <w:topLinePunct w:val="0"/>
                    <w:autoSpaceDE/>
                    <w:autoSpaceDN/>
                    <w:bidi w:val="0"/>
                    <w:snapToGrid w:val="0"/>
                    <w:spacing w:after="0" w:line="240" w:lineRule="auto"/>
                    <w:ind w:left="0" w:leftChars="0" w:firstLine="0" w:firstLineChars="0"/>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排水</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实行雨污分流。项目无生产废水产生及排放，</w:t>
                  </w:r>
                  <w:r>
                    <w:rPr>
                      <w:rFonts w:hint="eastAsia" w:ascii="宋体" w:hAnsi="宋体" w:eastAsia="宋体" w:cs="宋体"/>
                      <w:color w:val="000000" w:themeColor="text1"/>
                      <w:sz w:val="21"/>
                      <w:szCs w:val="21"/>
                      <w14:textFill>
                        <w14:solidFill>
                          <w14:schemeClr w14:val="tx1"/>
                        </w14:solidFill>
                      </w14:textFill>
                    </w:rPr>
                    <w:t>废水仅为生活污水</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实行雨污分流</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项目无生产废水排放。</w:t>
                  </w:r>
                  <w:r>
                    <w:rPr>
                      <w:rFonts w:hint="default" w:ascii="宋体" w:hAnsi="宋体" w:eastAsia="宋体" w:cs="宋体"/>
                      <w:color w:val="000000" w:themeColor="text1"/>
                      <w:sz w:val="21"/>
                      <w:szCs w:val="21"/>
                      <w:lang w:val="en-US" w:eastAsia="zh-CN"/>
                      <w14:textFill>
                        <w14:solidFill>
                          <w14:schemeClr w14:val="tx1"/>
                        </w14:solidFill>
                      </w14:textFill>
                    </w:rPr>
                    <w:t>卫生间依托马鞍山钢铁股份有限公司公共卫生间，职工洗手水，厂区泼洒降尘，不外排</w:t>
                  </w: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实行雨污分流</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项目无生产废水排放。</w:t>
                  </w:r>
                  <w:r>
                    <w:rPr>
                      <w:rFonts w:hint="default" w:ascii="宋体" w:hAnsi="宋体" w:eastAsia="宋体" w:cs="宋体"/>
                      <w:color w:val="000000" w:themeColor="text1"/>
                      <w:sz w:val="21"/>
                      <w:szCs w:val="21"/>
                      <w:lang w:val="en-US" w:eastAsia="zh-CN"/>
                      <w14:textFill>
                        <w14:solidFill>
                          <w14:schemeClr w14:val="tx1"/>
                        </w14:solidFill>
                      </w14:textFill>
                    </w:rPr>
                    <w:t>卫生间依托马鞍山钢铁股份有限公司公共卫生间，职工洗手水，厂区泼洒降尘，不外排</w:t>
                  </w: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bidi="ar-SA"/>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储运</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w:t>
                  </w: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原料区</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原料仓储区，位于西侧</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面积约 200m</w:t>
                  </w:r>
                  <w:r>
                    <w:rPr>
                      <w:rFonts w:hint="eastAsia" w:ascii="宋体" w:hAnsi="宋体" w:eastAsia="宋体" w:cs="宋体"/>
                      <w:color w:val="000000" w:themeColor="text1"/>
                      <w:sz w:val="21"/>
                      <w:szCs w:val="21"/>
                      <w:vertAlign w:val="superscript"/>
                      <w:lang w:val="en-US" w:eastAsia="zh-CN"/>
                      <w14:textFill>
                        <w14:solidFill>
                          <w14:schemeClr w14:val="tx1"/>
                        </w14:solidFill>
                      </w14:textFill>
                    </w:rPr>
                    <w:t>2</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依托现有，</w:t>
                  </w:r>
                  <w:r>
                    <w:rPr>
                      <w:rFonts w:hint="eastAsia" w:ascii="宋体" w:hAnsi="宋体" w:eastAsia="宋体" w:cs="宋体"/>
                      <w:color w:val="000000" w:themeColor="text1"/>
                      <w:sz w:val="21"/>
                      <w:szCs w:val="21"/>
                      <w14:textFill>
                        <w14:solidFill>
                          <w14:schemeClr w14:val="tx1"/>
                        </w14:solidFill>
                      </w14:textFill>
                    </w:rPr>
                    <w:t>位于厂房内</w:t>
                  </w:r>
                  <w:r>
                    <w:rPr>
                      <w:rFonts w:hint="eastAsia" w:ascii="宋体" w:hAnsi="宋体" w:eastAsia="宋体" w:cs="宋体"/>
                      <w:color w:val="000000" w:themeColor="text1"/>
                      <w:sz w:val="21"/>
                      <w:szCs w:val="21"/>
                      <w:lang w:val="en-US" w:eastAsia="zh-CN"/>
                      <w14:textFill>
                        <w14:solidFill>
                          <w14:schemeClr w14:val="tx1"/>
                        </w14:solidFill>
                      </w14:textFill>
                    </w:rPr>
                    <w:t>西</w:t>
                  </w:r>
                  <w:r>
                    <w:rPr>
                      <w:rFonts w:hint="eastAsia" w:ascii="宋体" w:hAnsi="宋体" w:eastAsia="宋体" w:cs="宋体"/>
                      <w:color w:val="000000" w:themeColor="text1"/>
                      <w:sz w:val="21"/>
                      <w:szCs w:val="21"/>
                      <w14:textFill>
                        <w14:solidFill>
                          <w14:schemeClr w14:val="tx1"/>
                        </w14:solidFill>
                      </w14:textFill>
                    </w:rPr>
                    <w:t>侧，面积约</w:t>
                  </w:r>
                  <w:r>
                    <w:rPr>
                      <w:rFonts w:hint="eastAsia" w:ascii="宋体" w:hAnsi="宋体" w:eastAsia="宋体" w:cs="宋体"/>
                      <w:color w:val="000000" w:themeColor="text1"/>
                      <w:sz w:val="21"/>
                      <w:szCs w:val="21"/>
                      <w:lang w:val="en-US" w:eastAsia="zh-CN"/>
                      <w14:textFill>
                        <w14:solidFill>
                          <w14:schemeClr w14:val="tx1"/>
                        </w14:solidFill>
                      </w14:textFill>
                    </w:rPr>
                    <w:t>200</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，主要用于储存原辅材料</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成品仓库</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成品仓储区，位于东部</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面积约 230m</w:t>
                  </w:r>
                  <w:r>
                    <w:rPr>
                      <w:rFonts w:hint="eastAsia" w:ascii="宋体" w:hAnsi="宋体" w:eastAsia="宋体" w:cs="宋体"/>
                      <w:color w:val="000000" w:themeColor="text1"/>
                      <w:sz w:val="21"/>
                      <w:szCs w:val="21"/>
                      <w:vertAlign w:val="superscript"/>
                      <w:lang w:val="en-US" w:eastAsia="zh-CN"/>
                      <w14:textFill>
                        <w14:solidFill>
                          <w14:schemeClr w14:val="tx1"/>
                        </w14:solidFill>
                      </w14:textFill>
                    </w:rPr>
                    <w:t>2</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依托现有，</w:t>
                  </w:r>
                  <w:r>
                    <w:rPr>
                      <w:rFonts w:hint="eastAsia" w:ascii="宋体" w:hAnsi="宋体" w:eastAsia="宋体" w:cs="宋体"/>
                      <w:color w:val="000000" w:themeColor="text1"/>
                      <w:sz w:val="21"/>
                      <w:szCs w:val="21"/>
                      <w14:textFill>
                        <w14:solidFill>
                          <w14:schemeClr w14:val="tx1"/>
                        </w14:solidFill>
                      </w14:textFill>
                    </w:rPr>
                    <w:t>位于厂房内</w:t>
                  </w:r>
                  <w:r>
                    <w:rPr>
                      <w:rFonts w:hint="eastAsia" w:ascii="宋体" w:hAnsi="宋体" w:eastAsia="宋体" w:cs="宋体"/>
                      <w:color w:val="000000" w:themeColor="text1"/>
                      <w:sz w:val="21"/>
                      <w:szCs w:val="21"/>
                      <w:lang w:val="en-US" w:eastAsia="zh-CN"/>
                      <w14:textFill>
                        <w14:solidFill>
                          <w14:schemeClr w14:val="tx1"/>
                        </w14:solidFill>
                      </w14:textFill>
                    </w:rPr>
                    <w:t>东部</w:t>
                  </w:r>
                  <w:r>
                    <w:rPr>
                      <w:rFonts w:hint="eastAsia" w:ascii="宋体" w:hAnsi="宋体" w:eastAsia="宋体" w:cs="宋体"/>
                      <w:color w:val="000000" w:themeColor="text1"/>
                      <w:sz w:val="21"/>
                      <w:szCs w:val="21"/>
                      <w14:textFill>
                        <w14:solidFill>
                          <w14:schemeClr w14:val="tx1"/>
                        </w14:solidFill>
                      </w14:textFill>
                    </w:rPr>
                    <w:t>，占地面积约为</w:t>
                  </w:r>
                  <w:r>
                    <w:rPr>
                      <w:rFonts w:hint="eastAsia" w:ascii="宋体" w:hAnsi="宋体" w:eastAsia="宋体" w:cs="宋体"/>
                      <w:color w:val="000000" w:themeColor="text1"/>
                      <w:sz w:val="21"/>
                      <w:szCs w:val="21"/>
                      <w:lang w:val="en-US" w:eastAsia="zh-CN"/>
                      <w14:textFill>
                        <w14:solidFill>
                          <w14:schemeClr w14:val="tx1"/>
                        </w14:solidFill>
                      </w14:textFill>
                    </w:rPr>
                    <w:t>230</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eastAsia="宋体" w:cs="宋体"/>
                      <w:color w:val="000000" w:themeColor="text1"/>
                      <w:sz w:val="21"/>
                      <w:szCs w:val="21"/>
                      <w:vertAlign w:val="superscript"/>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，主要用于贮存成品</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道路</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依托厂区道路</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依托厂区道路</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环保</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w:t>
                  </w: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废水治理</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卫生间依托马鞍山钢铁股份有限公司公共卫生间，职工洗手水，厂区泼洒降尘，不外排</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卫生间依托马鞍山钢铁股份有限公司公共卫生间，职工洗手水，厂区泼洒降尘，不外排</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cs="宋体" w:asciiTheme="minorEastAsia" w:hAnsiTheme="minorEastAsia" w:eastAsiaTheme="minorEastAsia"/>
                      <w:bCs/>
                      <w:color w:val="000000" w:themeColor="text1"/>
                      <w:kern w:val="0"/>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废气治理</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等离子切割烟尘：吸风管+布袋除尘器+15m高排气筒（1#）；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喷漆废气：过滤棉+UV光氧化+</w:t>
                  </w:r>
                  <w:r>
                    <w:rPr>
                      <w:rFonts w:hint="eastAsia" w:ascii="宋体" w:hAnsi="宋体" w:eastAsia="宋体" w:cs="宋体"/>
                      <w:color w:val="000000" w:themeColor="text1"/>
                      <w:sz w:val="21"/>
                      <w:szCs w:val="21"/>
                      <w:lang w:val="en-US" w:eastAsia="zh-CN"/>
                      <w14:textFill>
                        <w14:solidFill>
                          <w14:schemeClr w14:val="tx1"/>
                        </w14:solidFill>
                      </w14:textFill>
                    </w:rPr>
                    <w:t>二级</w:t>
                  </w:r>
                  <w:r>
                    <w:rPr>
                      <w:rFonts w:hint="default" w:ascii="宋体" w:hAnsi="宋体" w:eastAsia="宋体" w:cs="宋体"/>
                      <w:color w:val="000000" w:themeColor="text1"/>
                      <w:sz w:val="21"/>
                      <w:szCs w:val="21"/>
                      <w:lang w:val="en-US" w:eastAsia="zh-CN"/>
                      <w14:textFill>
                        <w14:solidFill>
                          <w14:schemeClr w14:val="tx1"/>
                        </w14:solidFill>
                      </w14:textFill>
                    </w:rPr>
                    <w:t>活性炭+15m高排气筒（2#）；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焊接烟尘：焊接烟尘净化器处理后无组织排放。</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等离子切割烟尘：吸风管+布袋除尘器+15m高排气筒（1#）；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喷漆废气：过滤棉+UV光氧化+</w:t>
                  </w:r>
                  <w:r>
                    <w:rPr>
                      <w:rFonts w:hint="eastAsia" w:ascii="宋体" w:hAnsi="宋体" w:eastAsia="宋体" w:cs="宋体"/>
                      <w:color w:val="000000" w:themeColor="text1"/>
                      <w:sz w:val="21"/>
                      <w:szCs w:val="21"/>
                      <w:lang w:val="en-US" w:eastAsia="zh-CN"/>
                      <w14:textFill>
                        <w14:solidFill>
                          <w14:schemeClr w14:val="tx1"/>
                        </w14:solidFill>
                      </w14:textFill>
                    </w:rPr>
                    <w:t>二级</w:t>
                  </w:r>
                  <w:r>
                    <w:rPr>
                      <w:rFonts w:hint="default" w:ascii="宋体" w:hAnsi="宋体" w:eastAsia="宋体" w:cs="宋体"/>
                      <w:color w:val="000000" w:themeColor="text1"/>
                      <w:sz w:val="21"/>
                      <w:szCs w:val="21"/>
                      <w:lang w:val="en-US" w:eastAsia="zh-CN"/>
                      <w14:textFill>
                        <w14:solidFill>
                          <w14:schemeClr w14:val="tx1"/>
                        </w14:solidFill>
                      </w14:textFill>
                    </w:rPr>
                    <w:t>活性炭+15m高排气筒（2#）；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焊接烟尘：焊接烟尘净化器处理后无组织排放。</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35"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噪声治理</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采取厂房隔声、消声、基础减振等措施，将噪声的影响降至最低。</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安装橡皮垫和基础减振等措施</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对主要产噪设备采取</w:t>
                  </w:r>
                  <w:r>
                    <w:rPr>
                      <w:rFonts w:hint="eastAsia" w:ascii="宋体" w:hAnsi="宋体" w:eastAsia="宋体" w:cs="宋体"/>
                      <w:color w:val="000000" w:themeColor="text1"/>
                      <w:sz w:val="21"/>
                      <w:szCs w:val="21"/>
                      <w:lang w:val="en-US" w:eastAsia="zh-CN"/>
                      <w14:textFill>
                        <w14:solidFill>
                          <w14:schemeClr w14:val="tx1"/>
                        </w14:solidFill>
                      </w14:textFill>
                    </w:rPr>
                    <w:t>安装橡皮垫和基础减振等措施</w:t>
                  </w:r>
                  <w:r>
                    <w:rPr>
                      <w:rFonts w:hint="eastAsia" w:ascii="宋体" w:hAnsi="宋体" w:eastAsia="宋体" w:cs="宋体"/>
                      <w:color w:val="000000" w:themeColor="text1"/>
                      <w:sz w:val="21"/>
                      <w:szCs w:val="21"/>
                      <w14:textFill>
                        <w14:solidFill>
                          <w14:schemeClr w14:val="tx1"/>
                        </w14:solidFill>
                      </w14:textFill>
                    </w:rPr>
                    <w:t>等降噪措施。</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35" w:type="pct"/>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固废治理</w:t>
                  </w: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生活垃圾委托环卫部门统一清运</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生活垃圾委托环卫部门统一清运</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35"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废包装材料外售</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废包装材料外售</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86"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35" w:type="pct"/>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152"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除尘器收集粉尘</w:t>
                  </w:r>
                  <w:r>
                    <w:rPr>
                      <w:rFonts w:hint="default" w:ascii="Times New Roman" w:hAnsi="Times New Roman" w:cs="Times New Roman"/>
                      <w:bCs/>
                      <w:color w:val="auto"/>
                      <w:sz w:val="21"/>
                      <w:szCs w:val="21"/>
                      <w:lang w:eastAsia="zh-CN"/>
                    </w:rPr>
                    <w:t>外售处理</w:t>
                  </w:r>
                </w:p>
              </w:tc>
              <w:tc>
                <w:tcPr>
                  <w:tcW w:w="1114"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123"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除尘器收集粉尘</w:t>
                  </w:r>
                  <w:r>
                    <w:rPr>
                      <w:rFonts w:hint="default" w:ascii="Times New Roman" w:hAnsi="Times New Roman" w:cs="Times New Roman"/>
                      <w:bCs/>
                      <w:color w:val="auto"/>
                      <w:sz w:val="21"/>
                      <w:szCs w:val="21"/>
                      <w:lang w:eastAsia="zh-CN"/>
                    </w:rPr>
                    <w:t>外售处理</w:t>
                  </w:r>
                </w:p>
              </w:tc>
              <w:tc>
                <w:tcPr>
                  <w:tcW w:w="987" w:type="pc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bl>
          <w:p>
            <w:pPr>
              <w:pStyle w:val="35"/>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p>
            <w:pPr>
              <w:pStyle w:val="37"/>
              <w:rPr>
                <w:rFonts w:asciiTheme="minorEastAsia" w:hAnsiTheme="minorEastAsia" w:eastAsiaTheme="minorEastAsia"/>
                <w:color w:val="000000" w:themeColor="text1"/>
                <w14:textFill>
                  <w14:solidFill>
                    <w14:schemeClr w14:val="tx1"/>
                  </w14:solidFill>
                </w14:textFill>
              </w:rPr>
            </w:pPr>
          </w:p>
          <w:p>
            <w:pPr>
              <w:pStyle w:val="38"/>
              <w:rPr>
                <w:rFonts w:asciiTheme="minorEastAsia" w:hAnsiTheme="minorEastAsia" w:eastAsiaTheme="minorEastAsia"/>
                <w:color w:val="000000" w:themeColor="text1"/>
                <w14:textFill>
                  <w14:solidFill>
                    <w14:schemeClr w14:val="tx1"/>
                  </w14:solidFill>
                </w14:textFill>
              </w:rPr>
            </w:pPr>
          </w:p>
          <w:p>
            <w:pPr>
              <w:rPr>
                <w:rFonts w:asciiTheme="minorEastAsia" w:hAnsiTheme="minorEastAsia" w:eastAsiaTheme="minorEastAsia"/>
                <w:color w:val="000000" w:themeColor="text1"/>
                <w14:textFill>
                  <w14:solidFill>
                    <w14:schemeClr w14:val="tx1"/>
                  </w14:solidFill>
                </w14:textFill>
              </w:rPr>
            </w:pPr>
          </w:p>
          <w:p>
            <w:pPr>
              <w:pStyle w:val="84"/>
              <w:rPr>
                <w:rFonts w:asciiTheme="minorEastAsia" w:hAnsiTheme="minorEastAsia" w:eastAsiaTheme="minorEastAsia"/>
                <w:color w:val="000000" w:themeColor="text1"/>
                <w14:textFill>
                  <w14:solidFill>
                    <w14:schemeClr w14:val="tx1"/>
                  </w14:solidFill>
                </w14:textFill>
              </w:rPr>
            </w:pPr>
          </w:p>
          <w:p>
            <w:pPr>
              <w:pStyle w:val="84"/>
              <w:rPr>
                <w:rFonts w:asciiTheme="minorEastAsia" w:hAnsiTheme="minorEastAsia" w:eastAsiaTheme="minorEastAsia"/>
                <w:color w:val="000000" w:themeColor="text1"/>
                <w14:textFill>
                  <w14:solidFill>
                    <w14:schemeClr w14:val="tx1"/>
                  </w14:solidFill>
                </w14:textFill>
              </w:rPr>
            </w:pPr>
          </w:p>
          <w:p>
            <w:pPr>
              <w:pStyle w:val="84"/>
              <w:ind w:left="0" w:leftChars="0" w:firstLine="0" w:firstLineChars="0"/>
              <w:rPr>
                <w:rFonts w:asciiTheme="minorEastAsia" w:hAnsiTheme="minorEastAsia" w:eastAsiaTheme="minorEastAsia"/>
                <w:color w:val="000000" w:themeColor="text1"/>
                <w14:textFill>
                  <w14:solidFill>
                    <w14:schemeClr w14:val="tx1"/>
                  </w14:solidFill>
                </w14:textFill>
              </w:rPr>
            </w:pPr>
          </w:p>
          <w:p>
            <w:pPr>
              <w:pStyle w:val="84"/>
              <w:ind w:left="0" w:leftChars="0" w:firstLine="0" w:firstLineChars="0"/>
              <w:rPr>
                <w:rFonts w:asciiTheme="minorEastAsia" w:hAnsiTheme="minorEastAsia" w:eastAsiaTheme="minorEastAsia"/>
                <w:color w:val="000000" w:themeColor="text1"/>
                <w14:textFill>
                  <w14:solidFill>
                    <w14:schemeClr w14:val="tx1"/>
                  </w14:solidFill>
                </w14:textFill>
              </w:rPr>
            </w:pPr>
          </w:p>
          <w:p>
            <w:pPr>
              <w:pStyle w:val="84"/>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tc>
      </w:tr>
    </w:tbl>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sectPr>
          <w:headerReference r:id="rId10" w:type="first"/>
          <w:headerReference r:id="rId9" w:type="default"/>
          <w:pgSz w:w="11906" w:h="16838"/>
          <w:pgMar w:top="1418" w:right="1588" w:bottom="1418" w:left="1588" w:header="794" w:footer="998" w:gutter="0"/>
          <w:pgBorders>
            <w:top w:val="none" w:sz="0" w:space="0"/>
            <w:left w:val="none" w:sz="0" w:space="0"/>
            <w:bottom w:val="none" w:sz="0" w:space="0"/>
            <w:right w:val="none" w:sz="0" w:space="0"/>
          </w:pgBorders>
          <w:pgNumType w:start="1"/>
          <w:cols w:space="720" w:num="1"/>
          <w:titlePg/>
          <w:docGrid w:linePitch="299" w:charSpace="0"/>
        </w:sectPr>
      </w:pPr>
    </w:p>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表三</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360" w:lineRule="auto"/>
            </w:pPr>
            <w:r>
              <w:t>主要污染源、污染物处理和排放：</w:t>
            </w:r>
          </w:p>
          <w:p>
            <w:pPr>
              <w:adjustRightInd w:val="0"/>
              <w:snapToGrid w:val="0"/>
              <w:spacing w:after="0" w:line="360" w:lineRule="auto"/>
              <w:ind w:firstLine="440" w:firstLineChars="200"/>
              <w:outlineLvl w:val="3"/>
            </w:pPr>
            <w:r>
              <w:t>1</w:t>
            </w:r>
            <w:r>
              <w:rPr>
                <w:rFonts w:hint="eastAsia"/>
              </w:rPr>
              <w:t>.</w:t>
            </w:r>
            <w:r>
              <w:t>废气污染源</w:t>
            </w:r>
          </w:p>
          <w:p>
            <w:pPr>
              <w:adjustRightInd w:val="0"/>
              <w:snapToGrid w:val="0"/>
              <w:spacing w:after="0" w:line="360" w:lineRule="auto"/>
              <w:ind w:firstLine="440" w:firstLineChars="200"/>
              <w:rPr>
                <w:rFonts w:hint="eastAsia"/>
              </w:rPr>
            </w:pPr>
            <w:r>
              <w:rPr>
                <w:rFonts w:hint="eastAsia"/>
                <w:lang w:eastAsia="zh-CN"/>
              </w:rPr>
              <w:t>本项目</w:t>
            </w:r>
            <w:r>
              <w:rPr>
                <w:rFonts w:hint="eastAsia"/>
                <w:lang w:val="en-US" w:eastAsia="zh-CN"/>
              </w:rPr>
              <w:t>切割</w:t>
            </w:r>
            <w:r>
              <w:rPr>
                <w:rFonts w:hint="eastAsia"/>
                <w:lang w:eastAsia="zh-CN"/>
              </w:rPr>
              <w:t>工序产生的</w:t>
            </w:r>
            <w:r>
              <w:rPr>
                <w:rFonts w:hint="eastAsia"/>
                <w:lang w:val="en-US" w:eastAsia="zh-CN"/>
              </w:rPr>
              <w:t>颗粒物</w:t>
            </w:r>
            <w:r>
              <w:rPr>
                <w:rFonts w:hint="eastAsia"/>
                <w:lang w:eastAsia="zh-CN"/>
              </w:rPr>
              <w:t>通过</w:t>
            </w:r>
            <w:r>
              <w:rPr>
                <w:rFonts w:hint="default"/>
                <w:lang w:val="en-US" w:eastAsia="zh-CN"/>
              </w:rPr>
              <w:t>吸风管</w:t>
            </w:r>
            <w:r>
              <w:rPr>
                <w:rFonts w:hint="eastAsia"/>
                <w:lang w:eastAsia="zh-CN"/>
              </w:rPr>
              <w:t>收集后经</w:t>
            </w:r>
            <w:r>
              <w:rPr>
                <w:rFonts w:hint="default"/>
                <w:lang w:val="en-US" w:eastAsia="zh-CN"/>
              </w:rPr>
              <w:t>布袋除尘器</w:t>
            </w:r>
            <w:r>
              <w:rPr>
                <w:rFonts w:hint="eastAsia"/>
                <w:lang w:eastAsia="zh-CN"/>
              </w:rPr>
              <w:t>处理后由1根15m高排气筒达标排放</w:t>
            </w:r>
            <w:r>
              <w:rPr>
                <w:rFonts w:hint="eastAsia"/>
              </w:rPr>
              <w:t>；</w:t>
            </w:r>
            <w:r>
              <w:rPr>
                <w:rFonts w:hint="eastAsia"/>
                <w:lang w:val="en-US" w:eastAsia="zh-CN"/>
              </w:rPr>
              <w:t>喷漆工序产生的废气</w:t>
            </w:r>
            <w:r>
              <w:rPr>
                <w:rFonts w:hint="eastAsia"/>
                <w:lang w:eastAsia="zh-CN"/>
              </w:rPr>
              <w:t>通过</w:t>
            </w:r>
            <w:r>
              <w:rPr>
                <w:rFonts w:hint="default"/>
                <w:lang w:val="en-US" w:eastAsia="zh-CN"/>
              </w:rPr>
              <w:t>过滤棉</w:t>
            </w:r>
            <w:r>
              <w:rPr>
                <w:rFonts w:hint="eastAsia"/>
                <w:lang w:eastAsia="zh-CN"/>
              </w:rPr>
              <w:t>经</w:t>
            </w:r>
            <w:r>
              <w:rPr>
                <w:rFonts w:hint="eastAsia"/>
                <w:lang w:val="en-US" w:eastAsia="zh-CN"/>
              </w:rPr>
              <w:t>U</w:t>
            </w:r>
            <w:r>
              <w:rPr>
                <w:rFonts w:hint="default"/>
                <w:lang w:val="en-US" w:eastAsia="zh-CN"/>
              </w:rPr>
              <w:t>V光氧化+</w:t>
            </w:r>
            <w:r>
              <w:rPr>
                <w:rFonts w:hint="eastAsia"/>
                <w:lang w:val="en-US" w:eastAsia="zh-CN"/>
              </w:rPr>
              <w:t>二级</w:t>
            </w:r>
            <w:r>
              <w:rPr>
                <w:rFonts w:hint="default"/>
                <w:lang w:val="en-US" w:eastAsia="zh-CN"/>
              </w:rPr>
              <w:t>活性炭</w:t>
            </w:r>
            <w:r>
              <w:rPr>
                <w:rFonts w:hint="eastAsia"/>
                <w:lang w:val="en-US" w:eastAsia="zh-CN"/>
              </w:rPr>
              <w:t>吸附</w:t>
            </w:r>
            <w:r>
              <w:rPr>
                <w:rFonts w:hint="eastAsia"/>
                <w:lang w:eastAsia="zh-CN"/>
              </w:rPr>
              <w:t>处理后由1根15m高排气筒达标排放；</w:t>
            </w:r>
            <w:r>
              <w:rPr>
                <w:rFonts w:hint="eastAsia"/>
                <w:lang w:val="en-US" w:eastAsia="zh-CN"/>
              </w:rPr>
              <w:t>焊接工序</w:t>
            </w:r>
            <w:r>
              <w:rPr>
                <w:rFonts w:hint="eastAsia"/>
                <w:lang w:eastAsia="zh-CN"/>
              </w:rPr>
              <w:t>产生的</w:t>
            </w:r>
            <w:r>
              <w:rPr>
                <w:rFonts w:hint="eastAsia"/>
                <w:lang w:val="en-US" w:eastAsia="zh-CN"/>
              </w:rPr>
              <w:t>颗粒物</w:t>
            </w:r>
            <w:r>
              <w:rPr>
                <w:rFonts w:hint="eastAsia"/>
                <w:lang w:eastAsia="zh-CN"/>
              </w:rPr>
              <w:t>通过</w:t>
            </w:r>
            <w:r>
              <w:rPr>
                <w:rFonts w:hint="default"/>
                <w:lang w:val="en-US" w:eastAsia="zh-CN"/>
              </w:rPr>
              <w:t>焊接烟尘净化器处理后无组织排放</w:t>
            </w:r>
            <w:r>
              <w:rPr>
                <w:rFonts w:hint="eastAsia"/>
              </w:rPr>
              <w:t>。</w:t>
            </w:r>
          </w:p>
          <w:p>
            <w:pPr>
              <w:adjustRightInd w:val="0"/>
              <w:snapToGrid w:val="0"/>
              <w:spacing w:after="0" w:line="360" w:lineRule="auto"/>
              <w:ind w:firstLine="440" w:firstLineChars="200"/>
              <w:jc w:val="both"/>
              <w:outlineLvl w:val="3"/>
            </w:pPr>
            <w:r>
              <w:t>2</w:t>
            </w:r>
            <w:r>
              <w:rPr>
                <w:rFonts w:hint="eastAsia"/>
              </w:rPr>
              <w:t>.</w:t>
            </w:r>
            <w:r>
              <w:t>废水污染源</w:t>
            </w:r>
          </w:p>
          <w:p>
            <w:pPr>
              <w:adjustRightInd w:val="0"/>
              <w:snapToGrid w:val="0"/>
              <w:spacing w:after="0" w:line="360" w:lineRule="auto"/>
              <w:ind w:firstLine="440" w:firstLineChars="200"/>
            </w:pPr>
            <w:r>
              <w:rPr>
                <w:rFonts w:hint="default"/>
              </w:rPr>
              <w:t>本项目运营期产生的废水主要为职工办公生活污水，无生产废水产生</w:t>
            </w:r>
            <w:r>
              <w:rPr>
                <w:rFonts w:hint="eastAsia"/>
              </w:rPr>
              <w:t>。</w:t>
            </w:r>
          </w:p>
          <w:p>
            <w:pPr>
              <w:adjustRightInd w:val="0"/>
              <w:snapToGrid w:val="0"/>
              <w:spacing w:after="0" w:line="360" w:lineRule="auto"/>
              <w:ind w:firstLine="440" w:firstLineChars="200"/>
            </w:pPr>
            <w:r>
              <w:rPr>
                <w:rFonts w:hint="default"/>
              </w:rPr>
              <w:t>生活污水排放量为</w:t>
            </w:r>
            <w:r>
              <w:rPr>
                <w:rFonts w:hint="default"/>
                <w:lang w:val="en-US" w:eastAsia="zh-CN"/>
              </w:rPr>
              <w:t>0.96</w:t>
            </w:r>
            <w:r>
              <w:rPr>
                <w:rFonts w:hint="default"/>
              </w:rPr>
              <w:t>t/d</w:t>
            </w:r>
            <w:r>
              <w:rPr>
                <w:rFonts w:hint="eastAsia"/>
              </w:rPr>
              <w:t>，生活污水中主要污染物为COD、SS、NH3-N</w:t>
            </w:r>
            <w:r>
              <w:rPr>
                <w:rFonts w:hint="eastAsia"/>
                <w:lang w:eastAsia="zh-CN"/>
              </w:rPr>
              <w:t>等</w:t>
            </w:r>
            <w:r>
              <w:rPr>
                <w:rFonts w:hint="eastAsia"/>
              </w:rPr>
              <w:t>。</w:t>
            </w:r>
            <w:r>
              <w:rPr>
                <w:rFonts w:hint="eastAsia"/>
                <w:lang w:eastAsia="zh-CN"/>
              </w:rPr>
              <w:t>本项目</w:t>
            </w:r>
            <w:r>
              <w:rPr>
                <w:rFonts w:hint="eastAsia"/>
              </w:rPr>
              <w:t>生活污水</w:t>
            </w:r>
            <w:r>
              <w:rPr>
                <w:rFonts w:hint="eastAsia"/>
                <w:lang w:eastAsia="zh-CN"/>
              </w:rPr>
              <w:t>经新建</w:t>
            </w:r>
            <w:r>
              <w:rPr>
                <w:rFonts w:hint="eastAsia"/>
              </w:rPr>
              <w:t>化粪池</w:t>
            </w:r>
            <w:r>
              <w:rPr>
                <w:rFonts w:hint="eastAsia"/>
                <w:lang w:eastAsia="zh-CN"/>
              </w:rPr>
              <w:t>预</w:t>
            </w:r>
            <w:r>
              <w:rPr>
                <w:rFonts w:hint="eastAsia"/>
              </w:rPr>
              <w:t>处理达《污水综合排放标准》（GB8978-1996）表4三级标准要求后，</w:t>
            </w:r>
            <w:r>
              <w:rPr>
                <w:rFonts w:hint="eastAsia"/>
                <w:lang w:val="en-US" w:eastAsia="zh-CN"/>
              </w:rPr>
              <w:t>排入污水处理厂处理</w:t>
            </w:r>
            <w:r>
              <w:rPr>
                <w:rFonts w:hint="eastAsia"/>
              </w:rPr>
              <w:t>。</w:t>
            </w:r>
          </w:p>
          <w:p>
            <w:pPr>
              <w:adjustRightInd w:val="0"/>
              <w:snapToGrid w:val="0"/>
              <w:spacing w:after="0" w:line="360" w:lineRule="auto"/>
              <w:ind w:firstLine="440" w:firstLineChars="200"/>
              <w:jc w:val="both"/>
            </w:pPr>
            <w:r>
              <w:t>3</w:t>
            </w:r>
            <w:r>
              <w:rPr>
                <w:rFonts w:hint="eastAsia"/>
              </w:rPr>
              <w:t>.</w:t>
            </w:r>
            <w:r>
              <w:t>噪声</w:t>
            </w:r>
          </w:p>
          <w:p>
            <w:pPr>
              <w:adjustRightInd w:val="0"/>
              <w:snapToGrid w:val="0"/>
              <w:spacing w:after="0" w:line="360" w:lineRule="auto"/>
              <w:ind w:firstLine="440" w:firstLineChars="200"/>
              <w:jc w:val="both"/>
            </w:pPr>
            <w:r>
              <w:rPr>
                <w:rFonts w:hint="eastAsia"/>
              </w:rPr>
              <w:t>本项目营运过程中噪声主要产生于</w:t>
            </w:r>
            <w:r>
              <w:rPr>
                <w:rFonts w:hint="default"/>
              </w:rPr>
              <w:t>生产车间的各种机械设备噪声，主要为</w:t>
            </w:r>
            <w:r>
              <w:rPr>
                <w:rFonts w:hint="default"/>
                <w:lang w:eastAsia="zh-CN"/>
              </w:rPr>
              <w:t>切割机、剪板机、压力机以及各类机床等</w:t>
            </w:r>
            <w:r>
              <w:rPr>
                <w:rFonts w:hint="default"/>
              </w:rPr>
              <w:t>，噪声值在</w:t>
            </w:r>
            <w:r>
              <w:rPr>
                <w:rFonts w:hint="default"/>
                <w:lang w:val="en-US" w:eastAsia="zh-CN"/>
              </w:rPr>
              <w:t>70</w:t>
            </w:r>
            <w:r>
              <w:rPr>
                <w:rFonts w:hint="default"/>
              </w:rPr>
              <w:t>~9</w:t>
            </w:r>
            <w:r>
              <w:rPr>
                <w:rFonts w:hint="default"/>
                <w:lang w:val="en-US" w:eastAsia="zh-CN"/>
              </w:rPr>
              <w:t>0</w:t>
            </w:r>
            <w:r>
              <w:rPr>
                <w:rFonts w:hint="default"/>
              </w:rPr>
              <w:t>dB（A）</w:t>
            </w:r>
            <w:r>
              <w:rPr>
                <w:rFonts w:hint="eastAsia"/>
              </w:rPr>
              <w:t>，采取厂房隔声、消声和减震等措施降低噪声影响</w:t>
            </w:r>
            <w:r>
              <w:t>。</w:t>
            </w:r>
          </w:p>
          <w:p>
            <w:pPr>
              <w:adjustRightInd w:val="0"/>
              <w:snapToGrid w:val="0"/>
              <w:spacing w:after="0" w:line="360" w:lineRule="auto"/>
              <w:ind w:firstLine="440" w:firstLineChars="200"/>
              <w:jc w:val="both"/>
              <w:outlineLvl w:val="3"/>
            </w:pPr>
            <w:r>
              <w:t>4</w:t>
            </w:r>
            <w:r>
              <w:rPr>
                <w:rFonts w:hint="eastAsia"/>
              </w:rPr>
              <w:t>.</w:t>
            </w:r>
            <w:r>
              <w:t>固废污染源</w:t>
            </w:r>
          </w:p>
          <w:p>
            <w:pPr>
              <w:widowControl w:val="0"/>
              <w:adjustRightInd w:val="0"/>
              <w:snapToGrid w:val="0"/>
              <w:spacing w:after="0" w:line="360" w:lineRule="auto"/>
              <w:ind w:firstLine="440" w:firstLineChars="200"/>
              <w:jc w:val="both"/>
            </w:pPr>
            <w:r>
              <w:rPr>
                <w:rFonts w:hint="eastAsia"/>
              </w:rPr>
              <w:t>本项目营运过程中，</w:t>
            </w:r>
            <w:r>
              <w:rPr>
                <w:rFonts w:hint="default"/>
              </w:rPr>
              <w:t>固体废弃物主要分为一般工业固废、危险废物及生活垃圾。其中一般工业固废主要包括</w:t>
            </w:r>
            <w:r>
              <w:rPr>
                <w:rFonts w:hint="eastAsia"/>
                <w:lang w:eastAsia="zh-CN"/>
              </w:rPr>
              <w:t>废零部件、</w:t>
            </w:r>
            <w:r>
              <w:rPr>
                <w:rFonts w:hint="default"/>
                <w:lang w:eastAsia="zh-CN"/>
              </w:rPr>
              <w:t>废边角料</w:t>
            </w:r>
            <w:r>
              <w:rPr>
                <w:rFonts w:hint="eastAsia"/>
                <w:lang w:eastAsia="zh-CN"/>
              </w:rPr>
              <w:t>、除尘灰</w:t>
            </w:r>
            <w:r>
              <w:rPr>
                <w:rFonts w:hint="default"/>
              </w:rPr>
              <w:t>；危险废物主要包括</w:t>
            </w:r>
            <w:r>
              <w:rPr>
                <w:rFonts w:hint="eastAsia"/>
                <w:lang w:eastAsia="zh-CN"/>
              </w:rPr>
              <w:t>废切削液、废油漆及稀释剂桶、</w:t>
            </w:r>
            <w:r>
              <w:rPr>
                <w:rFonts w:hint="default"/>
              </w:rPr>
              <w:t>设备机械检修产生的少量废机油及废油桶、有机废气处理装置产生的</w:t>
            </w:r>
            <w:r>
              <w:rPr>
                <w:rFonts w:hint="default"/>
                <w:lang w:eastAsia="zh-CN"/>
              </w:rPr>
              <w:t>废过滤棉、废灯管、</w:t>
            </w:r>
            <w:r>
              <w:rPr>
                <w:rFonts w:hint="default"/>
              </w:rPr>
              <w:t>废活性炭</w:t>
            </w:r>
            <w:r>
              <w:rPr>
                <w:rFonts w:hint="eastAsia"/>
              </w:rPr>
              <w:t>。</w:t>
            </w:r>
          </w:p>
          <w:p>
            <w:pPr>
              <w:adjustRightInd w:val="0"/>
              <w:snapToGrid w:val="0"/>
              <w:spacing w:after="0" w:line="360" w:lineRule="auto"/>
              <w:ind w:firstLine="440" w:firstLineChars="200"/>
              <w:jc w:val="both"/>
              <w:rPr>
                <w:rFonts w:hint="default"/>
                <w:lang w:eastAsia="zh-CN"/>
              </w:rPr>
            </w:pPr>
            <w:r>
              <w:rPr>
                <w:rFonts w:hint="default"/>
                <w:lang w:eastAsia="zh-CN"/>
              </w:rPr>
              <w:t>一般固体废物：</w:t>
            </w:r>
          </w:p>
          <w:p>
            <w:pPr>
              <w:adjustRightInd w:val="0"/>
              <w:snapToGrid w:val="0"/>
              <w:spacing w:after="0" w:line="360" w:lineRule="auto"/>
              <w:ind w:firstLine="440" w:firstLineChars="200"/>
              <w:jc w:val="both"/>
              <w:rPr>
                <w:rFonts w:hint="default"/>
                <w:lang w:eastAsia="zh-CN"/>
              </w:rPr>
            </w:pPr>
            <w:r>
              <w:rPr>
                <w:rFonts w:hint="default"/>
              </w:rPr>
              <w:t>①</w:t>
            </w:r>
            <w:r>
              <w:rPr>
                <w:rFonts w:hint="default"/>
                <w:lang w:eastAsia="zh-CN"/>
              </w:rPr>
              <w:t>废金属边角料</w:t>
            </w:r>
          </w:p>
          <w:p>
            <w:pPr>
              <w:adjustRightInd w:val="0"/>
              <w:snapToGrid w:val="0"/>
              <w:spacing w:after="0" w:line="360" w:lineRule="auto"/>
              <w:ind w:firstLine="440" w:firstLineChars="200"/>
              <w:jc w:val="both"/>
              <w:rPr>
                <w:rFonts w:hint="default"/>
              </w:rPr>
            </w:pPr>
            <w:r>
              <w:rPr>
                <w:rFonts w:hint="default"/>
              </w:rPr>
              <w:t>项目</w:t>
            </w:r>
            <w:r>
              <w:rPr>
                <w:rFonts w:hint="default"/>
                <w:lang w:eastAsia="zh-CN"/>
              </w:rPr>
              <w:t>剪切、冲孔、机床加工等过程</w:t>
            </w:r>
            <w:r>
              <w:rPr>
                <w:rFonts w:hint="default"/>
              </w:rPr>
              <w:t>产生</w:t>
            </w:r>
            <w:r>
              <w:rPr>
                <w:rFonts w:hint="default"/>
                <w:lang w:eastAsia="zh-CN"/>
              </w:rPr>
              <w:t>废金属</w:t>
            </w:r>
            <w:r>
              <w:rPr>
                <w:rFonts w:hint="default"/>
              </w:rPr>
              <w:t>边角料，根据建设单位核算，废</w:t>
            </w:r>
            <w:r>
              <w:rPr>
                <w:rFonts w:hint="default"/>
                <w:lang w:eastAsia="zh-CN"/>
              </w:rPr>
              <w:t>金属</w:t>
            </w:r>
            <w:r>
              <w:rPr>
                <w:rFonts w:hint="default"/>
              </w:rPr>
              <w:t>边角料产生量</w:t>
            </w:r>
            <w:r>
              <w:rPr>
                <w:rFonts w:hint="default"/>
                <w:lang w:eastAsia="zh-CN"/>
              </w:rPr>
              <w:t>约</w:t>
            </w:r>
            <w:r>
              <w:rPr>
                <w:rFonts w:hint="default"/>
              </w:rPr>
              <w:t>为</w:t>
            </w:r>
            <w:r>
              <w:rPr>
                <w:rFonts w:hint="default"/>
                <w:lang w:val="en-US" w:eastAsia="zh-CN"/>
              </w:rPr>
              <w:t>20</w:t>
            </w:r>
            <w:r>
              <w:rPr>
                <w:rFonts w:hint="default"/>
              </w:rPr>
              <w:t>t/a。该部分固废成分为</w:t>
            </w:r>
            <w:r>
              <w:rPr>
                <w:rFonts w:hint="default"/>
                <w:lang w:eastAsia="zh-CN"/>
              </w:rPr>
              <w:t>钢材</w:t>
            </w:r>
            <w:r>
              <w:rPr>
                <w:rFonts w:hint="default"/>
              </w:rPr>
              <w:t>，经建设单位收集后集中对外出售处理</w:t>
            </w:r>
            <w:r>
              <w:rPr>
                <w:rFonts w:hint="default"/>
                <w:lang w:val="zh-CN"/>
              </w:rPr>
              <w:t>。</w:t>
            </w:r>
          </w:p>
          <w:p>
            <w:pPr>
              <w:adjustRightInd w:val="0"/>
              <w:snapToGrid w:val="0"/>
              <w:spacing w:after="0" w:line="360" w:lineRule="auto"/>
              <w:ind w:firstLine="440" w:firstLineChars="200"/>
              <w:jc w:val="both"/>
              <w:rPr>
                <w:rFonts w:hint="default"/>
                <w:lang w:eastAsia="zh-CN"/>
              </w:rPr>
            </w:pPr>
            <w:r>
              <w:rPr>
                <w:rFonts w:hint="default"/>
              </w:rPr>
              <w:t>②</w:t>
            </w:r>
            <w:r>
              <w:rPr>
                <w:rFonts w:hint="default"/>
                <w:lang w:eastAsia="zh-CN"/>
              </w:rPr>
              <w:t>橡胶边角料</w:t>
            </w:r>
          </w:p>
          <w:p>
            <w:pPr>
              <w:adjustRightInd w:val="0"/>
              <w:snapToGrid w:val="0"/>
              <w:spacing w:after="0" w:line="360" w:lineRule="auto"/>
              <w:ind w:firstLine="440" w:firstLineChars="200"/>
              <w:jc w:val="both"/>
              <w:rPr>
                <w:rFonts w:hint="default"/>
              </w:rPr>
            </w:pPr>
            <w:r>
              <w:rPr>
                <w:rFonts w:hint="default"/>
                <w:lang w:eastAsia="zh-CN"/>
              </w:rPr>
              <w:t>橡胶管生产下料、剥胶等过程</w:t>
            </w:r>
            <w:r>
              <w:rPr>
                <w:rFonts w:hint="default"/>
              </w:rPr>
              <w:t>产生</w:t>
            </w:r>
            <w:r>
              <w:rPr>
                <w:rFonts w:hint="default"/>
                <w:lang w:eastAsia="zh-CN"/>
              </w:rPr>
              <w:t>废橡胶</w:t>
            </w:r>
            <w:r>
              <w:rPr>
                <w:rFonts w:hint="default"/>
              </w:rPr>
              <w:t>边角料，根据建设单位核算，废</w:t>
            </w:r>
            <w:r>
              <w:rPr>
                <w:rFonts w:hint="default"/>
                <w:lang w:eastAsia="zh-CN"/>
              </w:rPr>
              <w:t>金属</w:t>
            </w:r>
            <w:r>
              <w:rPr>
                <w:rFonts w:hint="default"/>
              </w:rPr>
              <w:t>边角料产生量</w:t>
            </w:r>
            <w:r>
              <w:rPr>
                <w:rFonts w:hint="default"/>
                <w:lang w:eastAsia="zh-CN"/>
              </w:rPr>
              <w:t>约</w:t>
            </w:r>
            <w:r>
              <w:rPr>
                <w:rFonts w:hint="default"/>
              </w:rPr>
              <w:t>为</w:t>
            </w:r>
            <w:r>
              <w:rPr>
                <w:rFonts w:hint="default"/>
                <w:lang w:val="en-US" w:eastAsia="zh-CN"/>
              </w:rPr>
              <w:t>0.2</w:t>
            </w:r>
            <w:r>
              <w:rPr>
                <w:rFonts w:hint="default"/>
              </w:rPr>
              <w:t>t/a。该部分固废成分为</w:t>
            </w:r>
            <w:r>
              <w:rPr>
                <w:rFonts w:hint="default"/>
                <w:lang w:eastAsia="zh-CN"/>
              </w:rPr>
              <w:t>废橡胶</w:t>
            </w:r>
            <w:r>
              <w:rPr>
                <w:rFonts w:hint="default"/>
              </w:rPr>
              <w:t>，经建设单位收集后集中对外出售处理</w:t>
            </w:r>
            <w:r>
              <w:rPr>
                <w:rFonts w:hint="default"/>
                <w:lang w:val="zh-CN"/>
              </w:rPr>
              <w:t>。</w:t>
            </w:r>
          </w:p>
          <w:p>
            <w:pPr>
              <w:adjustRightInd w:val="0"/>
              <w:snapToGrid w:val="0"/>
              <w:spacing w:after="0" w:line="360" w:lineRule="auto"/>
              <w:ind w:firstLine="440" w:firstLineChars="200"/>
              <w:jc w:val="both"/>
              <w:rPr>
                <w:rFonts w:hint="default"/>
              </w:rPr>
            </w:pPr>
            <w:r>
              <w:rPr>
                <w:rFonts w:hint="default"/>
              </w:rPr>
              <w:t>③除尘灰</w:t>
            </w:r>
          </w:p>
          <w:p>
            <w:pPr>
              <w:adjustRightInd w:val="0"/>
              <w:snapToGrid w:val="0"/>
              <w:spacing w:after="0" w:line="360" w:lineRule="auto"/>
              <w:ind w:firstLine="440" w:firstLineChars="200"/>
              <w:jc w:val="both"/>
              <w:rPr>
                <w:rFonts w:hint="default"/>
              </w:rPr>
            </w:pPr>
            <w:r>
              <w:rPr>
                <w:rFonts w:hint="default"/>
              </w:rPr>
              <w:t>项目</w:t>
            </w:r>
            <w:r>
              <w:rPr>
                <w:rFonts w:hint="default"/>
                <w:lang w:eastAsia="zh-CN"/>
              </w:rPr>
              <w:t>等离子切割</w:t>
            </w:r>
            <w:r>
              <w:rPr>
                <w:rFonts w:hint="default"/>
              </w:rPr>
              <w:t>含尘废气处理采用布袋除尘器，收集粉尘量约0.</w:t>
            </w:r>
            <w:r>
              <w:rPr>
                <w:rFonts w:hint="default"/>
                <w:lang w:val="en-US" w:eastAsia="zh-CN"/>
              </w:rPr>
              <w:t>1</w:t>
            </w:r>
            <w:r>
              <w:rPr>
                <w:rFonts w:hint="default"/>
              </w:rPr>
              <w:t>27t/a，集尘灰中主要含有粉尘及金属粉末等，收集后外售</w:t>
            </w:r>
            <w:r>
              <w:rPr>
                <w:rFonts w:hint="default"/>
                <w:lang w:eastAsia="zh-CN"/>
              </w:rPr>
              <w:t>处理</w:t>
            </w:r>
            <w:r>
              <w:rPr>
                <w:rFonts w:hint="default"/>
              </w:rPr>
              <w:t>。</w:t>
            </w:r>
          </w:p>
          <w:p>
            <w:pPr>
              <w:adjustRightInd w:val="0"/>
              <w:snapToGrid w:val="0"/>
              <w:spacing w:after="0" w:line="360" w:lineRule="auto"/>
              <w:ind w:firstLine="440" w:firstLineChars="200"/>
              <w:jc w:val="both"/>
              <w:rPr>
                <w:rFonts w:hint="default"/>
              </w:rPr>
            </w:pPr>
            <w:r>
              <w:rPr>
                <w:rFonts w:hint="default"/>
              </w:rPr>
              <w:t>④废旧零部件</w:t>
            </w:r>
          </w:p>
          <w:p>
            <w:pPr>
              <w:adjustRightInd w:val="0"/>
              <w:snapToGrid w:val="0"/>
              <w:spacing w:after="0" w:line="360" w:lineRule="auto"/>
              <w:ind w:firstLine="440" w:firstLineChars="200"/>
              <w:jc w:val="both"/>
              <w:rPr>
                <w:rFonts w:hint="default"/>
              </w:rPr>
            </w:pPr>
            <w:r>
              <w:rPr>
                <w:rFonts w:hint="default"/>
              </w:rPr>
              <w:t>根据建设单位提供的资料，</w:t>
            </w:r>
            <w:r>
              <w:rPr>
                <w:rFonts w:hint="default"/>
                <w:lang w:eastAsia="zh-CN"/>
              </w:rPr>
              <w:t>泵维修</w:t>
            </w:r>
            <w:r>
              <w:rPr>
                <w:rFonts w:hint="default"/>
              </w:rPr>
              <w:t>更换的废旧零部件年产生量约为</w:t>
            </w:r>
            <w:r>
              <w:rPr>
                <w:rFonts w:hint="default"/>
                <w:lang w:val="en-US" w:eastAsia="zh-CN"/>
              </w:rPr>
              <w:t>10.0</w:t>
            </w:r>
            <w:r>
              <w:rPr>
                <w:rFonts w:hint="default"/>
              </w:rPr>
              <w:t>t/a，收集后外售</w:t>
            </w:r>
            <w:r>
              <w:rPr>
                <w:rFonts w:hint="default"/>
                <w:lang w:eastAsia="zh-CN"/>
              </w:rPr>
              <w:t>处理</w:t>
            </w:r>
            <w:r>
              <w:rPr>
                <w:rFonts w:hint="default"/>
              </w:rPr>
              <w:t>。</w:t>
            </w:r>
          </w:p>
          <w:p>
            <w:pPr>
              <w:adjustRightInd w:val="0"/>
              <w:snapToGrid w:val="0"/>
              <w:spacing w:after="0" w:line="360" w:lineRule="auto"/>
              <w:ind w:firstLine="440" w:firstLineChars="200"/>
              <w:jc w:val="both"/>
              <w:rPr>
                <w:rFonts w:hint="default"/>
                <w:lang w:eastAsia="zh-CN"/>
              </w:rPr>
            </w:pPr>
            <w:r>
              <w:rPr>
                <w:rFonts w:hint="default"/>
                <w:lang w:eastAsia="zh-CN"/>
              </w:rPr>
              <w:t>危险废物：</w:t>
            </w:r>
          </w:p>
          <w:p>
            <w:pPr>
              <w:adjustRightInd w:val="0"/>
              <w:snapToGrid w:val="0"/>
              <w:spacing w:after="0" w:line="360" w:lineRule="auto"/>
              <w:ind w:firstLine="440" w:firstLineChars="200"/>
              <w:jc w:val="both"/>
              <w:rPr>
                <w:rFonts w:hint="default"/>
                <w:lang w:eastAsia="zh-CN"/>
              </w:rPr>
            </w:pPr>
            <w:r>
              <w:rPr>
                <w:rFonts w:hint="default"/>
              </w:rPr>
              <w:t>①</w:t>
            </w:r>
            <w:r>
              <w:rPr>
                <w:rFonts w:hint="default"/>
                <w:lang w:eastAsia="zh-CN"/>
              </w:rPr>
              <w:t>废切削液</w:t>
            </w:r>
          </w:p>
          <w:p>
            <w:pPr>
              <w:adjustRightInd w:val="0"/>
              <w:snapToGrid w:val="0"/>
              <w:spacing w:after="0" w:line="360" w:lineRule="auto"/>
              <w:ind w:firstLine="440" w:firstLineChars="200"/>
              <w:jc w:val="both"/>
              <w:rPr>
                <w:rFonts w:hint="default"/>
              </w:rPr>
            </w:pPr>
            <w:r>
              <w:rPr>
                <w:rFonts w:hint="default"/>
                <w:lang w:eastAsia="zh-CN"/>
              </w:rPr>
              <w:t>车床车削</w:t>
            </w:r>
            <w:r>
              <w:rPr>
                <w:rFonts w:hint="default"/>
              </w:rPr>
              <w:t>过程中需要使用</w:t>
            </w:r>
            <w:r>
              <w:rPr>
                <w:rFonts w:hint="default"/>
                <w:lang w:eastAsia="zh-CN"/>
              </w:rPr>
              <w:t>切削液</w:t>
            </w:r>
            <w:r>
              <w:rPr>
                <w:rFonts w:hint="default"/>
              </w:rPr>
              <w:t>，会产生一定量的废</w:t>
            </w:r>
            <w:r>
              <w:rPr>
                <w:rFonts w:hint="default"/>
                <w:lang w:eastAsia="zh-CN"/>
              </w:rPr>
              <w:t>切削液</w:t>
            </w:r>
            <w:r>
              <w:rPr>
                <w:rFonts w:hint="default"/>
              </w:rPr>
              <w:t>，这部分废物属于危险固废的范围，按《国家危险废物名录》（</w:t>
            </w:r>
            <w:r>
              <w:rPr>
                <w:rFonts w:hint="default"/>
                <w:lang w:val="en-US" w:eastAsia="zh-CN"/>
              </w:rPr>
              <w:t>2021</w:t>
            </w:r>
            <w:r>
              <w:rPr>
                <w:rFonts w:hint="default"/>
              </w:rPr>
              <w:t>），废</w:t>
            </w:r>
            <w:r>
              <w:rPr>
                <w:rFonts w:hint="default"/>
                <w:lang w:eastAsia="zh-CN"/>
              </w:rPr>
              <w:t>切削液</w:t>
            </w:r>
            <w:r>
              <w:rPr>
                <w:rFonts w:hint="default"/>
              </w:rPr>
              <w:t>分类编号为</w:t>
            </w:r>
            <w:r>
              <w:rPr>
                <w:rFonts w:hint="default"/>
                <w:lang w:eastAsia="zh-CN"/>
              </w:rPr>
              <w:t>：</w:t>
            </w:r>
            <w:r>
              <w:rPr>
                <w:rFonts w:hint="default"/>
              </w:rPr>
              <w:t>HW09油/水、烃/水混合物或乳化液</w:t>
            </w:r>
            <w:r>
              <w:rPr>
                <w:rFonts w:hint="default"/>
                <w:lang w:eastAsia="zh-CN"/>
              </w:rPr>
              <w:t>，</w:t>
            </w:r>
            <w:r>
              <w:rPr>
                <w:rFonts w:hint="default"/>
              </w:rPr>
              <w:t>900-006-09使用切削油和切削液进行机械加工过程中产生的油/水、烃/水混合物或乳化液</w:t>
            </w:r>
            <w:r>
              <w:rPr>
                <w:rFonts w:hint="default"/>
                <w:lang w:eastAsia="zh-CN"/>
              </w:rPr>
              <w:t>。</w:t>
            </w:r>
            <w:r>
              <w:rPr>
                <w:rFonts w:hint="default"/>
              </w:rPr>
              <w:t>根据建设单位提供资料，废</w:t>
            </w:r>
            <w:r>
              <w:rPr>
                <w:rFonts w:hint="default"/>
                <w:lang w:eastAsia="zh-CN"/>
              </w:rPr>
              <w:t>切削液</w:t>
            </w:r>
            <w:r>
              <w:rPr>
                <w:rFonts w:hint="default"/>
              </w:rPr>
              <w:t>年产生量约为0.</w:t>
            </w:r>
            <w:r>
              <w:rPr>
                <w:rFonts w:hint="default"/>
                <w:lang w:val="en-US" w:eastAsia="zh-CN"/>
              </w:rPr>
              <w:t>1</w:t>
            </w:r>
            <w:r>
              <w:rPr>
                <w:rFonts w:hint="default"/>
              </w:rPr>
              <w:t>t/a</w:t>
            </w:r>
            <w:r>
              <w:rPr>
                <w:rFonts w:hint="default"/>
                <w:lang w:eastAsia="zh-CN"/>
              </w:rPr>
              <w:t>，</w:t>
            </w:r>
            <w:r>
              <w:rPr>
                <w:rFonts w:hint="default"/>
              </w:rPr>
              <w:t>定期</w:t>
            </w:r>
            <w:r>
              <w:rPr>
                <w:rFonts w:hint="default"/>
                <w:lang w:eastAsia="zh-CN"/>
              </w:rPr>
              <w:t>交由</w:t>
            </w:r>
            <w:r>
              <w:rPr>
                <w:rFonts w:hint="default"/>
              </w:rPr>
              <w:t>有资质的单位处理。</w:t>
            </w:r>
          </w:p>
          <w:p>
            <w:pPr>
              <w:adjustRightInd w:val="0"/>
              <w:snapToGrid w:val="0"/>
              <w:spacing w:after="0" w:line="360" w:lineRule="auto"/>
              <w:ind w:firstLine="440" w:firstLineChars="200"/>
              <w:jc w:val="both"/>
              <w:rPr>
                <w:rFonts w:hint="default"/>
              </w:rPr>
            </w:pPr>
            <w:r>
              <w:rPr>
                <w:rFonts w:hint="default"/>
              </w:rPr>
              <w:t>②废过滤棉</w:t>
            </w:r>
          </w:p>
          <w:p>
            <w:pPr>
              <w:adjustRightInd w:val="0"/>
              <w:snapToGrid w:val="0"/>
              <w:spacing w:after="0" w:line="360" w:lineRule="auto"/>
              <w:ind w:firstLine="440" w:firstLineChars="200"/>
              <w:jc w:val="both"/>
              <w:rPr>
                <w:rFonts w:hint="default"/>
              </w:rPr>
            </w:pPr>
            <w:r>
              <w:rPr>
                <w:rFonts w:hint="default"/>
              </w:rPr>
              <w:t>本项目</w:t>
            </w:r>
            <w:r>
              <w:rPr>
                <w:rFonts w:hint="default"/>
                <w:lang w:eastAsia="zh-CN"/>
              </w:rPr>
              <w:t>干式喷漆房采用过滤棉吸附喷漆工艺漆雾，</w:t>
            </w:r>
            <w:r>
              <w:rPr>
                <w:rFonts w:hint="default"/>
              </w:rPr>
              <w:t>根据建设单位提供资料，过滤棉一次填装量为10kg，每个月更换一次，则</w:t>
            </w:r>
            <w:r>
              <w:rPr>
                <w:rFonts w:hint="eastAsia"/>
                <w:lang w:eastAsia="zh-CN"/>
              </w:rPr>
              <w:t>年更换</w:t>
            </w:r>
            <w:r>
              <w:rPr>
                <w:rFonts w:hint="default"/>
              </w:rPr>
              <w:t>过滤棉0.</w:t>
            </w:r>
            <w:r>
              <w:rPr>
                <w:rFonts w:hint="default"/>
                <w:lang w:val="en-US" w:eastAsia="zh-CN"/>
              </w:rPr>
              <w:t>1</w:t>
            </w:r>
            <w:r>
              <w:rPr>
                <w:rFonts w:hint="default"/>
              </w:rPr>
              <w:t>t/a</w:t>
            </w:r>
            <w:r>
              <w:rPr>
                <w:rFonts w:hint="eastAsia"/>
                <w:lang w:eastAsia="zh-CN"/>
              </w:rPr>
              <w:t>，过滤棉吸附漆雾量为</w:t>
            </w:r>
            <w:r>
              <w:rPr>
                <w:rFonts w:hint="eastAsia"/>
                <w:lang w:val="en-US" w:eastAsia="zh-CN"/>
              </w:rPr>
              <w:t>0.6096</w:t>
            </w:r>
            <w:r>
              <w:rPr>
                <w:rFonts w:hint="eastAsia"/>
                <w:lang w:eastAsia="zh-CN"/>
              </w:rPr>
              <w:t>，</w:t>
            </w:r>
            <w:r>
              <w:rPr>
                <w:rFonts w:hint="default"/>
              </w:rPr>
              <w:t>废</w:t>
            </w:r>
            <w:r>
              <w:rPr>
                <w:rFonts w:hint="eastAsia"/>
                <w:lang w:eastAsia="zh-CN"/>
              </w:rPr>
              <w:t>过滤棉</w:t>
            </w:r>
            <w:r>
              <w:rPr>
                <w:rFonts w:hint="default"/>
              </w:rPr>
              <w:t>的产生量（含吸附的</w:t>
            </w:r>
            <w:r>
              <w:rPr>
                <w:rFonts w:hint="eastAsia"/>
                <w:lang w:eastAsia="zh-CN"/>
              </w:rPr>
              <w:t>漆雾</w:t>
            </w:r>
            <w:r>
              <w:rPr>
                <w:rFonts w:hint="default"/>
              </w:rPr>
              <w:t>）</w:t>
            </w:r>
            <w:r>
              <w:rPr>
                <w:rFonts w:hint="default"/>
                <w:lang w:eastAsia="zh-CN"/>
              </w:rPr>
              <w:t>约</w:t>
            </w:r>
            <w:r>
              <w:rPr>
                <w:rFonts w:hint="default"/>
              </w:rPr>
              <w:t>为</w:t>
            </w:r>
            <w:r>
              <w:rPr>
                <w:rFonts w:hint="eastAsia"/>
                <w:lang w:val="en-US" w:eastAsia="zh-CN"/>
              </w:rPr>
              <w:t>0.71</w:t>
            </w:r>
            <w:r>
              <w:rPr>
                <w:rFonts w:hint="default"/>
              </w:rPr>
              <w:t>t/a。这部分废物属于危险固废的范围，按《国家危险废物名录》（20</w:t>
            </w:r>
            <w:r>
              <w:rPr>
                <w:rFonts w:hint="default"/>
                <w:lang w:val="en-US" w:eastAsia="zh-CN"/>
              </w:rPr>
              <w:t>21</w:t>
            </w:r>
            <w:r>
              <w:rPr>
                <w:rFonts w:hint="default"/>
              </w:rPr>
              <w:t>），分类编号为HW49其他废物900-041-049含有或沾染毒性、感染性危险废物的废弃包装物、容器、过滤吸附介质。</w:t>
            </w:r>
          </w:p>
          <w:p>
            <w:pPr>
              <w:adjustRightInd w:val="0"/>
              <w:snapToGrid w:val="0"/>
              <w:spacing w:after="0" w:line="360" w:lineRule="auto"/>
              <w:ind w:firstLine="440" w:firstLineChars="200"/>
              <w:jc w:val="both"/>
              <w:rPr>
                <w:rFonts w:hint="default"/>
              </w:rPr>
            </w:pPr>
            <w:r>
              <w:rPr>
                <w:rFonts w:hint="default"/>
              </w:rPr>
              <w:t>③废灯管</w:t>
            </w:r>
          </w:p>
          <w:p>
            <w:pPr>
              <w:adjustRightInd w:val="0"/>
              <w:snapToGrid w:val="0"/>
              <w:spacing w:after="0" w:line="360" w:lineRule="auto"/>
              <w:ind w:firstLine="440" w:firstLineChars="200"/>
              <w:jc w:val="both"/>
              <w:rPr>
                <w:rFonts w:hint="default"/>
              </w:rPr>
            </w:pPr>
            <w:r>
              <w:rPr>
                <w:rFonts w:hint="default"/>
              </w:rPr>
              <w:t>项目</w:t>
            </w:r>
            <w:r>
              <w:rPr>
                <w:rFonts w:hint="default"/>
                <w:lang w:val="en-US" w:eastAsia="zh-CN"/>
              </w:rPr>
              <w:t>UV</w:t>
            </w:r>
            <w:r>
              <w:rPr>
                <w:rFonts w:hint="default"/>
              </w:rPr>
              <w:t>光氧化设施废弃的灯管。光氧灯管的一般使用寿命1-2年，本次按1年更换一次进行核算，每次更换10支，每支重约1.0kg，则废灯管产生量为0.01t/a。废灯管属于危险废物HW29含汞废物，废物代码900-023-29，生产、销售及使用过程中产生的废含汞荧光灯管及其他废含汞电光源，经收集后放入专用的储存桶内暂存于危险废物暂存库内，由有资质单位进行处理。</w:t>
            </w:r>
          </w:p>
          <w:p>
            <w:pPr>
              <w:adjustRightInd w:val="0"/>
              <w:snapToGrid w:val="0"/>
              <w:spacing w:after="0" w:line="360" w:lineRule="auto"/>
              <w:ind w:firstLine="440" w:firstLineChars="200"/>
              <w:jc w:val="both"/>
              <w:rPr>
                <w:rFonts w:hint="default"/>
              </w:rPr>
            </w:pPr>
            <w:r>
              <w:rPr>
                <w:rFonts w:hint="default"/>
              </w:rPr>
              <w:t>④废活性炭</w:t>
            </w:r>
          </w:p>
          <w:p>
            <w:pPr>
              <w:adjustRightInd w:val="0"/>
              <w:snapToGrid w:val="0"/>
              <w:spacing w:after="0" w:line="360" w:lineRule="auto"/>
              <w:ind w:firstLine="440" w:firstLineChars="200"/>
              <w:jc w:val="both"/>
              <w:rPr>
                <w:rFonts w:hint="default"/>
              </w:rPr>
            </w:pPr>
            <w:r>
              <w:rPr>
                <w:rFonts w:hint="default"/>
              </w:rPr>
              <w:t>本项目</w:t>
            </w:r>
            <w:r>
              <w:rPr>
                <w:rFonts w:hint="default"/>
                <w:lang w:eastAsia="zh-CN"/>
              </w:rPr>
              <w:t>喷漆房</w:t>
            </w:r>
            <w:r>
              <w:rPr>
                <w:rFonts w:hint="default"/>
              </w:rPr>
              <w:t>活性炭吸附装置需吸附有机废气约为</w:t>
            </w:r>
            <w:r>
              <w:rPr>
                <w:rFonts w:hint="eastAsia"/>
                <w:lang w:val="en-US" w:eastAsia="zh-CN"/>
              </w:rPr>
              <w:t>1.7781</w:t>
            </w:r>
            <w:r>
              <w:rPr>
                <w:rFonts w:hint="default"/>
              </w:rPr>
              <w:t>t/a，根据《简明通风设计手册》，活性炭有效吸附量取：qe=0.</w:t>
            </w:r>
            <w:r>
              <w:rPr>
                <w:rFonts w:hint="eastAsia"/>
                <w:lang w:val="en-US" w:eastAsia="zh-CN"/>
              </w:rPr>
              <w:t>3</w:t>
            </w:r>
            <w:r>
              <w:rPr>
                <w:rFonts w:hint="default"/>
              </w:rPr>
              <w:t>kg/kg活性炭，因此，本项目活性炭用量为</w:t>
            </w:r>
            <w:r>
              <w:rPr>
                <w:rFonts w:hint="eastAsia"/>
                <w:lang w:val="en-US" w:eastAsia="zh-CN"/>
              </w:rPr>
              <w:t>5.927</w:t>
            </w:r>
            <w:r>
              <w:rPr>
                <w:rFonts w:hint="default"/>
              </w:rPr>
              <w:t>t/a，废活性碳的产生量（含吸附的有机废气）</w:t>
            </w:r>
            <w:r>
              <w:rPr>
                <w:rFonts w:hint="default"/>
                <w:lang w:eastAsia="zh-CN"/>
              </w:rPr>
              <w:t>约</w:t>
            </w:r>
            <w:r>
              <w:rPr>
                <w:rFonts w:hint="default"/>
              </w:rPr>
              <w:t>为</w:t>
            </w:r>
            <w:r>
              <w:rPr>
                <w:rFonts w:hint="eastAsia"/>
                <w:lang w:val="en-US" w:eastAsia="zh-CN"/>
              </w:rPr>
              <w:t>7.71</w:t>
            </w:r>
            <w:r>
              <w:rPr>
                <w:rFonts w:hint="default"/>
              </w:rPr>
              <w:t>t/a。按《国家危险废物名录》（2</w:t>
            </w:r>
            <w:r>
              <w:rPr>
                <w:rFonts w:hint="default"/>
                <w:lang w:val="en-US" w:eastAsia="zh-CN"/>
              </w:rPr>
              <w:t>021</w:t>
            </w:r>
            <w:r>
              <w:rPr>
                <w:rFonts w:hint="default"/>
              </w:rPr>
              <w:t>），</w:t>
            </w:r>
            <w:r>
              <w:rPr>
                <w:rFonts w:hint="default"/>
                <w:lang w:eastAsia="zh-CN"/>
              </w:rPr>
              <w:t>废活性炭</w:t>
            </w:r>
            <w:r>
              <w:rPr>
                <w:rFonts w:hint="default"/>
              </w:rPr>
              <w:t>分类编号为HW49其他废物900-0</w:t>
            </w:r>
            <w:r>
              <w:rPr>
                <w:rFonts w:hint="default"/>
                <w:lang w:val="en-US" w:eastAsia="zh-CN"/>
              </w:rPr>
              <w:t>39</w:t>
            </w:r>
            <w:r>
              <w:rPr>
                <w:rFonts w:hint="default"/>
              </w:rPr>
              <w:t>-049烟气、VOCs 治理过程（不包括餐饮行业油烟治理过程）产生的废活性炭</w:t>
            </w:r>
            <w:r>
              <w:rPr>
                <w:rFonts w:hint="default"/>
                <w:lang w:eastAsia="zh-CN"/>
              </w:rPr>
              <w:t>，</w:t>
            </w:r>
            <w:r>
              <w:rPr>
                <w:rFonts w:hint="default"/>
              </w:rPr>
              <w:t>更换后的废活性炭委托危废处置单位进行处置，更换后的废活性炭集中收集至危险废物暂存房，委托有处理资质的单位定期清运处置。</w:t>
            </w:r>
          </w:p>
          <w:p>
            <w:pPr>
              <w:adjustRightInd w:val="0"/>
              <w:snapToGrid w:val="0"/>
              <w:spacing w:after="0" w:line="360" w:lineRule="auto"/>
              <w:ind w:firstLine="440" w:firstLineChars="200"/>
              <w:jc w:val="both"/>
              <w:rPr>
                <w:rFonts w:hint="default"/>
              </w:rPr>
            </w:pPr>
            <w:r>
              <w:rPr>
                <w:rFonts w:hint="default"/>
              </w:rPr>
              <w:t>⑤废</w:t>
            </w:r>
            <w:r>
              <w:rPr>
                <w:rFonts w:hint="default"/>
                <w:lang w:eastAsia="zh-CN"/>
              </w:rPr>
              <w:t>矿物</w:t>
            </w:r>
            <w:r>
              <w:rPr>
                <w:rFonts w:hint="default"/>
              </w:rPr>
              <w:t>油</w:t>
            </w:r>
          </w:p>
          <w:p>
            <w:pPr>
              <w:adjustRightInd w:val="0"/>
              <w:snapToGrid w:val="0"/>
              <w:spacing w:after="0" w:line="360" w:lineRule="auto"/>
              <w:ind w:firstLine="440" w:firstLineChars="200"/>
              <w:jc w:val="both"/>
              <w:rPr>
                <w:rFonts w:hint="default"/>
              </w:rPr>
            </w:pPr>
            <w:r>
              <w:rPr>
                <w:rFonts w:hint="default"/>
              </w:rPr>
              <w:t>项目设备所用的机油</w:t>
            </w:r>
            <w:r>
              <w:rPr>
                <w:rFonts w:hint="default"/>
                <w:lang w:eastAsia="zh-CN"/>
              </w:rPr>
              <w:t>、液压油</w:t>
            </w:r>
            <w:r>
              <w:rPr>
                <w:rFonts w:hint="default"/>
              </w:rPr>
              <w:t>需进行定期更换，有少量损耗。</w:t>
            </w:r>
            <w:r>
              <w:rPr>
                <w:rFonts w:hint="default"/>
                <w:lang w:eastAsia="zh-CN"/>
              </w:rPr>
              <w:t>根据建设单位提供资料</w:t>
            </w:r>
            <w:r>
              <w:rPr>
                <w:rFonts w:hint="default"/>
              </w:rPr>
              <w:t>，本项目废</w:t>
            </w:r>
            <w:r>
              <w:rPr>
                <w:rFonts w:hint="default"/>
                <w:lang w:eastAsia="zh-CN"/>
              </w:rPr>
              <w:t>矿物</w:t>
            </w:r>
            <w:r>
              <w:rPr>
                <w:rFonts w:hint="default"/>
              </w:rPr>
              <w:t>油的产生量为0.</w:t>
            </w:r>
            <w:r>
              <w:rPr>
                <w:rFonts w:hint="default"/>
                <w:lang w:val="en-US" w:eastAsia="zh-CN"/>
              </w:rPr>
              <w:t>1</w:t>
            </w:r>
            <w:r>
              <w:rPr>
                <w:rFonts w:hint="default"/>
              </w:rPr>
              <w:t>t/a。根据《国家危险废物名录》（2021年版），废</w:t>
            </w:r>
            <w:r>
              <w:rPr>
                <w:rFonts w:hint="default"/>
                <w:lang w:eastAsia="zh-CN"/>
              </w:rPr>
              <w:t>矿物</w:t>
            </w:r>
            <w:r>
              <w:rPr>
                <w:rFonts w:hint="default"/>
              </w:rPr>
              <w:t>油属于危险固废（废物类别为HW08—废矿物油与含矿物油废物，废物代码为900-214-08），集中收集至危险废物暂存房，委托有处理资质的单位定期清运处置。</w:t>
            </w:r>
          </w:p>
          <w:p>
            <w:pPr>
              <w:adjustRightInd w:val="0"/>
              <w:snapToGrid w:val="0"/>
              <w:spacing w:after="0" w:line="360" w:lineRule="auto"/>
              <w:ind w:firstLine="440" w:firstLineChars="200"/>
              <w:jc w:val="both"/>
              <w:rPr>
                <w:rFonts w:hint="default"/>
              </w:rPr>
            </w:pPr>
            <w:r>
              <w:rPr>
                <w:rFonts w:hint="default"/>
              </w:rPr>
              <w:t>⑤废</w:t>
            </w:r>
            <w:r>
              <w:rPr>
                <w:rFonts w:hint="eastAsia"/>
                <w:lang w:eastAsia="zh-CN"/>
              </w:rPr>
              <w:t>油漆、稀释剂</w:t>
            </w:r>
            <w:r>
              <w:rPr>
                <w:rFonts w:hint="default"/>
                <w:lang w:eastAsia="zh-CN"/>
              </w:rPr>
              <w:t>桶</w:t>
            </w:r>
          </w:p>
          <w:p>
            <w:pPr>
              <w:adjustRightInd w:val="0"/>
              <w:snapToGrid w:val="0"/>
              <w:spacing w:after="0" w:line="360" w:lineRule="auto"/>
              <w:ind w:firstLine="440" w:firstLineChars="200"/>
              <w:jc w:val="both"/>
              <w:rPr>
                <w:rFonts w:hint="default"/>
              </w:rPr>
            </w:pPr>
            <w:r>
              <w:rPr>
                <w:rFonts w:hint="default"/>
              </w:rPr>
              <w:t>项目</w:t>
            </w:r>
            <w:r>
              <w:rPr>
                <w:rFonts w:hint="eastAsia"/>
                <w:lang w:eastAsia="zh-CN"/>
              </w:rPr>
              <w:t>油漆、稀释剂</w:t>
            </w:r>
            <w:r>
              <w:rPr>
                <w:rFonts w:hint="default"/>
                <w:lang w:eastAsia="zh-CN"/>
              </w:rPr>
              <w:t>年用量为</w:t>
            </w:r>
            <w:r>
              <w:rPr>
                <w:rFonts w:hint="default"/>
                <w:lang w:val="en-US" w:eastAsia="zh-CN"/>
              </w:rPr>
              <w:t>4.</w:t>
            </w:r>
            <w:r>
              <w:rPr>
                <w:rFonts w:hint="eastAsia"/>
                <w:lang w:val="en-US" w:eastAsia="zh-CN"/>
              </w:rPr>
              <w:t>32</w:t>
            </w:r>
            <w:r>
              <w:rPr>
                <w:rFonts w:hint="default"/>
              </w:rPr>
              <w:t>吨，为25kg/桶包装，单个包装桶重量约为 0.5kg，则废</w:t>
            </w:r>
            <w:r>
              <w:rPr>
                <w:rFonts w:hint="eastAsia"/>
                <w:lang w:eastAsia="zh-CN"/>
              </w:rPr>
              <w:t>油漆、稀释剂</w:t>
            </w:r>
            <w:r>
              <w:rPr>
                <w:rFonts w:hint="default"/>
              </w:rPr>
              <w:t>桶产生量为</w:t>
            </w:r>
            <w:r>
              <w:rPr>
                <w:rFonts w:hint="default"/>
                <w:lang w:val="en-US" w:eastAsia="zh-CN"/>
              </w:rPr>
              <w:t>1</w:t>
            </w:r>
            <w:r>
              <w:rPr>
                <w:rFonts w:hint="eastAsia"/>
                <w:lang w:val="en-US" w:eastAsia="zh-CN"/>
              </w:rPr>
              <w:t>73</w:t>
            </w:r>
            <w:r>
              <w:rPr>
                <w:rFonts w:hint="default"/>
              </w:rPr>
              <w:t>个/</w:t>
            </w:r>
            <w:r>
              <w:rPr>
                <w:rFonts w:hint="default"/>
                <w:lang w:val="en-US" w:eastAsia="zh-CN"/>
              </w:rPr>
              <w:t>a</w:t>
            </w:r>
            <w:r>
              <w:rPr>
                <w:rFonts w:hint="default"/>
              </w:rPr>
              <w:t>（</w:t>
            </w:r>
            <w:r>
              <w:rPr>
                <w:rFonts w:hint="default"/>
                <w:lang w:val="en-US" w:eastAsia="zh-CN"/>
              </w:rPr>
              <w:t>0.0</w:t>
            </w:r>
            <w:r>
              <w:rPr>
                <w:rFonts w:hint="eastAsia"/>
                <w:lang w:val="en-US" w:eastAsia="zh-CN"/>
              </w:rPr>
              <w:t>87</w:t>
            </w:r>
            <w:r>
              <w:rPr>
                <w:rFonts w:hint="default"/>
              </w:rPr>
              <w:t>/a）。这部分废物属于危险固废的范围，按《国家危险废物名录》（20</w:t>
            </w:r>
            <w:r>
              <w:rPr>
                <w:rFonts w:hint="default"/>
                <w:lang w:val="en-US" w:eastAsia="zh-CN"/>
              </w:rPr>
              <w:t>21</w:t>
            </w:r>
            <w:r>
              <w:rPr>
                <w:rFonts w:hint="default"/>
              </w:rPr>
              <w:t>），分类编号为HW49其他废物900-041-049含有或沾染毒性、感染性危险废物的废弃包装物、容器、过滤吸附介质。</w:t>
            </w:r>
          </w:p>
          <w:p>
            <w:pPr>
              <w:adjustRightInd w:val="0"/>
              <w:snapToGrid w:val="0"/>
              <w:spacing w:after="0" w:line="360" w:lineRule="auto"/>
              <w:ind w:firstLine="440" w:firstLineChars="200"/>
              <w:jc w:val="both"/>
              <w:rPr>
                <w:rFonts w:hint="default"/>
              </w:rPr>
            </w:pPr>
            <w:r>
              <w:rPr>
                <w:rFonts w:hint="default"/>
              </w:rPr>
              <w:fldChar w:fldCharType="begin"/>
            </w:r>
            <w:r>
              <w:rPr>
                <w:rFonts w:hint="default"/>
              </w:rPr>
              <w:instrText xml:space="preserve"> = 6 \* GB3 \* MERGEFORMAT </w:instrText>
            </w:r>
            <w:r>
              <w:rPr>
                <w:rFonts w:hint="default"/>
              </w:rPr>
              <w:fldChar w:fldCharType="separate"/>
            </w:r>
            <w:r>
              <w:rPr>
                <w:rFonts w:hint="default"/>
              </w:rPr>
              <w:t>⑥</w:t>
            </w:r>
            <w:r>
              <w:rPr>
                <w:rFonts w:hint="default"/>
              </w:rPr>
              <w:fldChar w:fldCharType="end"/>
            </w:r>
            <w:r>
              <w:rPr>
                <w:rFonts w:hint="default"/>
              </w:rPr>
              <w:t>废油桶</w:t>
            </w:r>
          </w:p>
          <w:p>
            <w:pPr>
              <w:adjustRightInd w:val="0"/>
              <w:snapToGrid w:val="0"/>
              <w:spacing w:after="0" w:line="360" w:lineRule="auto"/>
              <w:ind w:firstLine="440" w:firstLineChars="200"/>
              <w:jc w:val="both"/>
              <w:rPr>
                <w:rFonts w:hint="default"/>
              </w:rPr>
            </w:pPr>
            <w:r>
              <w:rPr>
                <w:rFonts w:hint="default"/>
              </w:rPr>
              <w:t>项目运营期</w:t>
            </w:r>
            <w:r>
              <w:rPr>
                <w:rFonts w:hint="default"/>
                <w:lang w:eastAsia="zh-CN"/>
              </w:rPr>
              <w:t>液压油及机油使用</w:t>
            </w:r>
            <w:r>
              <w:rPr>
                <w:rFonts w:hint="default"/>
              </w:rPr>
              <w:t>铁桶装，规格为100kg/桶，则产生废桶</w:t>
            </w:r>
            <w:r>
              <w:rPr>
                <w:rFonts w:hint="default"/>
                <w:lang w:val="en-US" w:eastAsia="zh-CN"/>
              </w:rPr>
              <w:t>2</w:t>
            </w:r>
            <w:r>
              <w:rPr>
                <w:rFonts w:hint="default"/>
              </w:rPr>
              <w:t>只/a，按每只10kg计算。则项目运营期产生的废油桶量约为0.0</w:t>
            </w:r>
            <w:r>
              <w:rPr>
                <w:rFonts w:hint="default"/>
                <w:lang w:val="en-US" w:eastAsia="zh-CN"/>
              </w:rPr>
              <w:t>2</w:t>
            </w:r>
            <w:r>
              <w:rPr>
                <w:rFonts w:hint="default"/>
              </w:rPr>
              <w:t>t/a。根据《国家危险废物名录》（2021年版），废油桶属于危险固废（废物类别为HW08—废矿物油与含矿物油废物，废物代码为900-249-08），集中收集至危险废物暂存房，委托有处理资质的单位定期清运处置。</w:t>
            </w:r>
          </w:p>
          <w:p>
            <w:pPr>
              <w:adjustRightInd w:val="0"/>
              <w:snapToGrid w:val="0"/>
              <w:spacing w:after="0" w:line="360" w:lineRule="auto"/>
              <w:ind w:firstLine="440" w:firstLineChars="200"/>
              <w:jc w:val="both"/>
              <w:rPr>
                <w:rFonts w:hint="default"/>
                <w:lang w:eastAsia="zh-CN"/>
              </w:rPr>
            </w:pPr>
            <w:r>
              <w:rPr>
                <w:rFonts w:hint="default"/>
              </w:rPr>
              <w:t>生活垃圾</w:t>
            </w:r>
            <w:r>
              <w:rPr>
                <w:rFonts w:hint="default"/>
                <w:lang w:eastAsia="zh-CN"/>
              </w:rPr>
              <w:t>：</w:t>
            </w:r>
          </w:p>
          <w:p>
            <w:pPr>
              <w:adjustRightInd w:val="0"/>
              <w:snapToGrid w:val="0"/>
              <w:spacing w:after="0" w:line="360" w:lineRule="auto"/>
              <w:ind w:firstLine="440" w:firstLineChars="200"/>
              <w:jc w:val="both"/>
              <w:rPr>
                <w:rFonts w:hint="eastAsia"/>
              </w:rPr>
            </w:pPr>
            <w:r>
              <w:rPr>
                <w:rFonts w:hint="default"/>
              </w:rPr>
              <w:t>本项目定员</w:t>
            </w:r>
            <w:r>
              <w:rPr>
                <w:rFonts w:hint="default"/>
                <w:lang w:val="en-US" w:eastAsia="zh-CN"/>
              </w:rPr>
              <w:t>2</w:t>
            </w:r>
            <w:r>
              <w:rPr>
                <w:rFonts w:hint="default"/>
              </w:rPr>
              <w:t>0人，生活垃圾产生量按每人每天0.</w:t>
            </w:r>
            <w:r>
              <w:rPr>
                <w:rFonts w:hint="default"/>
                <w:lang w:val="en-US" w:eastAsia="zh-CN"/>
              </w:rPr>
              <w:t>5</w:t>
            </w:r>
            <w:r>
              <w:rPr>
                <w:rFonts w:hint="default"/>
              </w:rPr>
              <w:t>kg计，则产生量为</w:t>
            </w:r>
            <w:r>
              <w:rPr>
                <w:rFonts w:hint="default"/>
                <w:lang w:val="en-US" w:eastAsia="zh-CN"/>
              </w:rPr>
              <w:t>3.0</w:t>
            </w:r>
            <w:r>
              <w:rPr>
                <w:rFonts w:hint="default"/>
              </w:rPr>
              <w:t>t/a。生活垃圾委托环卫部门日常清运处置。</w:t>
            </w:r>
          </w:p>
          <w:p>
            <w:pPr>
              <w:adjustRightInd w:val="0"/>
              <w:snapToGrid w:val="0"/>
              <w:spacing w:after="0" w:line="360" w:lineRule="auto"/>
              <w:ind w:firstLine="440" w:firstLineChars="200"/>
              <w:jc w:val="both"/>
            </w:pPr>
            <w:r>
              <w:rPr>
                <w:rFonts w:hint="eastAsia"/>
              </w:rPr>
              <w:t>本项目固废产生情况汇总如表</w:t>
            </w:r>
            <w:r>
              <w:rPr>
                <w:rFonts w:hint="eastAsia"/>
                <w:lang w:val="en-US" w:eastAsia="zh-CN"/>
              </w:rPr>
              <w:t>11</w:t>
            </w:r>
            <w:r>
              <w:rPr>
                <w:rFonts w:hint="eastAsia"/>
              </w:rPr>
              <w:t>。</w:t>
            </w:r>
          </w:p>
          <w:p>
            <w:pPr>
              <w:adjustRightInd w:val="0"/>
              <w:snapToGrid w:val="0"/>
              <w:spacing w:after="0" w:line="500" w:lineRule="exact"/>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hint="eastAsia" w:cs="Times New Roman" w:asciiTheme="minorEastAsia" w:hAnsiTheme="minorEastAsia" w:eastAsiaTheme="minorEastAsia"/>
                <w:b/>
                <w:bCs/>
                <w:color w:val="000000" w:themeColor="text1"/>
                <w:sz w:val="24"/>
                <w:szCs w:val="21"/>
                <w14:textFill>
                  <w14:solidFill>
                    <w14:schemeClr w14:val="tx1"/>
                  </w14:solidFill>
                </w14:textFill>
              </w:rPr>
              <w:t>表</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11</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 xml:space="preserve">  项目固废产生及处置情况</w:t>
            </w:r>
          </w:p>
          <w:tbl>
            <w:tblPr>
              <w:tblStyle w:val="26"/>
              <w:tblW w:w="8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515"/>
              <w:gridCol w:w="1379"/>
              <w:gridCol w:w="1322"/>
              <w:gridCol w:w="1198"/>
              <w:gridCol w:w="1035"/>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val="0"/>
                    <w:kinsoku/>
                    <w:wordWrap/>
                    <w:overflowPunct/>
                    <w:topLinePunct w:val="0"/>
                    <w:bidi w:val="0"/>
                    <w:adjustRightInd w:val="0"/>
                    <w:snapToGrid w:val="0"/>
                    <w:spacing w:after="0" w:line="240" w:lineRule="auto"/>
                    <w:jc w:val="center"/>
                  </w:pPr>
                  <w:r>
                    <w:rPr>
                      <w:rFonts w:hint="eastAsia"/>
                    </w:rPr>
                    <w:t>序号</w:t>
                  </w:r>
                </w:p>
              </w:tc>
              <w:tc>
                <w:tcPr>
                  <w:tcW w:w="1515" w:type="dxa"/>
                  <w:vAlign w:val="center"/>
                </w:tcPr>
                <w:p>
                  <w:pPr>
                    <w:keepNext w:val="0"/>
                    <w:keepLines w:val="0"/>
                    <w:pageBreakBefore w:val="0"/>
                    <w:widowControl w:val="0"/>
                    <w:kinsoku/>
                    <w:wordWrap/>
                    <w:overflowPunct/>
                    <w:topLinePunct w:val="0"/>
                    <w:bidi w:val="0"/>
                    <w:adjustRightInd w:val="0"/>
                    <w:snapToGrid w:val="0"/>
                    <w:spacing w:after="0" w:line="240" w:lineRule="auto"/>
                    <w:jc w:val="center"/>
                  </w:pPr>
                  <w:r>
                    <w:rPr>
                      <w:rFonts w:hint="eastAsia"/>
                    </w:rPr>
                    <w:t>固废名称</w:t>
                  </w:r>
                </w:p>
              </w:tc>
              <w:tc>
                <w:tcPr>
                  <w:tcW w:w="1379" w:type="dxa"/>
                  <w:vAlign w:val="center"/>
                </w:tcPr>
                <w:p>
                  <w:pPr>
                    <w:keepNext w:val="0"/>
                    <w:keepLines w:val="0"/>
                    <w:pageBreakBefore w:val="0"/>
                    <w:widowControl w:val="0"/>
                    <w:kinsoku/>
                    <w:wordWrap/>
                    <w:overflowPunct/>
                    <w:topLinePunct w:val="0"/>
                    <w:bidi w:val="0"/>
                    <w:adjustRightInd w:val="0"/>
                    <w:snapToGrid w:val="0"/>
                    <w:spacing w:after="0" w:line="240" w:lineRule="auto"/>
                    <w:jc w:val="center"/>
                  </w:pPr>
                  <w:r>
                    <w:rPr>
                      <w:rFonts w:hint="eastAsia"/>
                    </w:rPr>
                    <w:t>环评预估产生量（t/a）</w:t>
                  </w:r>
                </w:p>
              </w:tc>
              <w:tc>
                <w:tcPr>
                  <w:tcW w:w="1322" w:type="dxa"/>
                </w:tcPr>
                <w:p>
                  <w:pPr>
                    <w:keepNext w:val="0"/>
                    <w:keepLines w:val="0"/>
                    <w:pageBreakBefore w:val="0"/>
                    <w:widowControl w:val="0"/>
                    <w:kinsoku/>
                    <w:wordWrap/>
                    <w:overflowPunct/>
                    <w:topLinePunct w:val="0"/>
                    <w:bidi w:val="0"/>
                    <w:adjustRightInd w:val="0"/>
                    <w:snapToGrid w:val="0"/>
                    <w:spacing w:after="0" w:line="240" w:lineRule="auto"/>
                    <w:jc w:val="center"/>
                  </w:pPr>
                  <w:r>
                    <w:rPr>
                      <w:rFonts w:hint="eastAsia"/>
                    </w:rPr>
                    <w:t>实际产生量</w:t>
                  </w:r>
                </w:p>
                <w:p>
                  <w:pPr>
                    <w:pStyle w:val="35"/>
                    <w:keepNext w:val="0"/>
                    <w:keepLines w:val="0"/>
                    <w:pageBreakBefore w:val="0"/>
                    <w:widowControl w:val="0"/>
                    <w:kinsoku/>
                    <w:wordWrap/>
                    <w:overflowPunct/>
                    <w:topLinePunct w:val="0"/>
                    <w:autoSpaceDE w:val="0"/>
                    <w:autoSpaceDN w:val="0"/>
                    <w:bidi w:val="0"/>
                    <w:adjustRightInd w:val="0"/>
                    <w:snapToGrid/>
                    <w:spacing w:after="0" w:line="240" w:lineRule="auto"/>
                    <w:jc w:val="center"/>
                    <w:textAlignment w:val="auto"/>
                  </w:pPr>
                  <w:r>
                    <w:rPr>
                      <w:rFonts w:hint="eastAsia"/>
                    </w:rPr>
                    <w:t>（t/a）</w:t>
                  </w:r>
                </w:p>
              </w:tc>
              <w:tc>
                <w:tcPr>
                  <w:tcW w:w="1198" w:type="dxa"/>
                  <w:vAlign w:val="center"/>
                </w:tcPr>
                <w:p>
                  <w:pPr>
                    <w:keepNext w:val="0"/>
                    <w:keepLines w:val="0"/>
                    <w:pageBreakBefore w:val="0"/>
                    <w:widowControl w:val="0"/>
                    <w:kinsoku/>
                    <w:wordWrap/>
                    <w:overflowPunct/>
                    <w:topLinePunct w:val="0"/>
                    <w:bidi w:val="0"/>
                    <w:adjustRightInd w:val="0"/>
                    <w:snapToGrid w:val="0"/>
                    <w:spacing w:after="0" w:line="240" w:lineRule="auto"/>
                    <w:jc w:val="center"/>
                  </w:pPr>
                  <w:r>
                    <w:rPr>
                      <w:rFonts w:hint="eastAsia"/>
                    </w:rPr>
                    <w:t>废物种类</w:t>
                  </w:r>
                </w:p>
              </w:tc>
              <w:tc>
                <w:tcPr>
                  <w:tcW w:w="1035" w:type="dxa"/>
                  <w:vAlign w:val="center"/>
                </w:tcPr>
                <w:p>
                  <w:pPr>
                    <w:keepNext w:val="0"/>
                    <w:keepLines w:val="0"/>
                    <w:pageBreakBefore w:val="0"/>
                    <w:widowControl w:val="0"/>
                    <w:kinsoku/>
                    <w:wordWrap/>
                    <w:overflowPunct/>
                    <w:topLinePunct w:val="0"/>
                    <w:bidi w:val="0"/>
                    <w:adjustRightInd w:val="0"/>
                    <w:snapToGrid w:val="0"/>
                    <w:spacing w:after="0" w:line="240" w:lineRule="auto"/>
                    <w:jc w:val="center"/>
                  </w:pPr>
                  <w:r>
                    <w:rPr>
                      <w:rFonts w:hint="eastAsia"/>
                    </w:rPr>
                    <w:t>危废代码</w:t>
                  </w:r>
                </w:p>
              </w:tc>
              <w:tc>
                <w:tcPr>
                  <w:tcW w:w="1738" w:type="dxa"/>
                  <w:vAlign w:val="center"/>
                </w:tcPr>
                <w:p>
                  <w:pPr>
                    <w:keepNext w:val="0"/>
                    <w:keepLines w:val="0"/>
                    <w:pageBreakBefore w:val="0"/>
                    <w:widowControl w:val="0"/>
                    <w:kinsoku/>
                    <w:wordWrap/>
                    <w:overflowPunct/>
                    <w:topLinePunct w:val="0"/>
                    <w:bidi w:val="0"/>
                    <w:adjustRightInd w:val="0"/>
                    <w:snapToGrid w:val="0"/>
                    <w:spacing w:after="0" w:line="240" w:lineRule="auto"/>
                    <w:jc w:val="center"/>
                  </w:pPr>
                  <w:r>
                    <w:rPr>
                      <w:rFonts w:hint="eastAsia"/>
                    </w:rPr>
                    <w:t>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rPr>
                  </w:pPr>
                  <w:r>
                    <w:rPr>
                      <w:rFonts w:hint="eastAsia"/>
                      <w:lang w:eastAsia="zh-CN"/>
                    </w:rPr>
                    <w:t>1</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生活垃圾</w:t>
                  </w:r>
                </w:p>
              </w:tc>
              <w:tc>
                <w:tcPr>
                  <w:tcW w:w="1379"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lang w:val="en-US" w:eastAsia="zh-CN"/>
                    </w:rPr>
                  </w:pPr>
                  <w:r>
                    <w:rPr>
                      <w:rFonts w:hint="default"/>
                      <w:lang w:val="en-US" w:eastAsia="zh-CN"/>
                    </w:rPr>
                    <w:t>3.0</w:t>
                  </w:r>
                </w:p>
              </w:tc>
              <w:tc>
                <w:tcPr>
                  <w:tcW w:w="1322"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lang w:val="en-US" w:eastAsia="zh-CN"/>
                    </w:rPr>
                    <w:t>3.0</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生活垃圾</w:t>
                  </w:r>
                </w:p>
              </w:tc>
              <w:tc>
                <w:tcPr>
                  <w:tcW w:w="10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rPr>
                  </w:pPr>
                  <w:r>
                    <w:rPr>
                      <w:rFonts w:hint="eastAsia"/>
                    </w:rPr>
                    <w:t>/</w:t>
                  </w:r>
                </w:p>
              </w:tc>
              <w:tc>
                <w:tcPr>
                  <w:tcW w:w="1738" w:type="dxa"/>
                  <w:vAlign w:val="center"/>
                </w:tcPr>
                <w:p>
                  <w:pPr>
                    <w:pStyle w:val="90"/>
                    <w:keepNext w:val="0"/>
                    <w:keepLines w:val="0"/>
                    <w:pageBreakBefore w:val="0"/>
                    <w:kinsoku/>
                    <w:wordWrap/>
                    <w:overflowPunct/>
                    <w:topLinePunct w:val="0"/>
                    <w:bidi w:val="0"/>
                    <w:spacing w:line="240" w:lineRule="auto"/>
                    <w:ind w:firstLine="0" w:firstLineChars="0"/>
                    <w:jc w:val="center"/>
                    <w:rPr>
                      <w:rFonts w:hint="default"/>
                      <w:lang w:val="en-US" w:eastAsia="zh-CN"/>
                    </w:rPr>
                  </w:pPr>
                  <w:r>
                    <w:rPr>
                      <w:rFonts w:hint="default"/>
                    </w:rPr>
                    <w:t>集中收集，市政环卫部门日常清运处置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eastAsia"/>
                      <w:lang w:val="en-US" w:eastAsia="zh-CN"/>
                    </w:rPr>
                    <w:t>2</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废钢材</w:t>
                  </w:r>
                </w:p>
              </w:tc>
              <w:tc>
                <w:tcPr>
                  <w:tcW w:w="1379"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lang w:val="en-US" w:eastAsia="zh-CN"/>
                    </w:rPr>
                  </w:pPr>
                  <w:r>
                    <w:rPr>
                      <w:rFonts w:hint="default"/>
                      <w:lang w:val="en-US" w:eastAsia="zh-CN"/>
                    </w:rPr>
                    <w:t>2</w:t>
                  </w:r>
                  <w:r>
                    <w:rPr>
                      <w:rFonts w:hint="default"/>
                    </w:rPr>
                    <w:t>0</w:t>
                  </w:r>
                </w:p>
              </w:tc>
              <w:tc>
                <w:tcPr>
                  <w:tcW w:w="1322"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lang w:val="en-US" w:eastAsia="zh-CN"/>
                    </w:rPr>
                    <w:t>2</w:t>
                  </w:r>
                  <w:r>
                    <w:rPr>
                      <w:rFonts w:hint="default"/>
                    </w:rPr>
                    <w:t>0</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一般工业固废</w:t>
                  </w:r>
                </w:p>
              </w:tc>
              <w:tc>
                <w:tcPr>
                  <w:tcW w:w="10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en-US"/>
                    </w:rPr>
                  </w:pPr>
                  <w:r>
                    <w:rPr>
                      <w:rFonts w:hint="eastAsia"/>
                      <w:lang w:val="en-US" w:eastAsia="zh-CN"/>
                    </w:rPr>
                    <w:t>/</w:t>
                  </w:r>
                </w:p>
              </w:tc>
              <w:tc>
                <w:tcPr>
                  <w:tcW w:w="173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default"/>
                    </w:rPr>
                    <w:t>集中收集一般固废暂存房，</w:t>
                  </w:r>
                  <w:r>
                    <w:rPr>
                      <w:rFonts w:hint="default"/>
                      <w:lang w:eastAsia="zh-CN"/>
                    </w:rPr>
                    <w:t>外售处理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eastAsia="zh-CN"/>
                    </w:rPr>
                  </w:pPr>
                  <w:r>
                    <w:rPr>
                      <w:rFonts w:hint="eastAsia"/>
                      <w:lang w:val="en-US" w:eastAsia="zh-CN"/>
                    </w:rPr>
                    <w:t>3</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废橡胶</w:t>
                  </w:r>
                </w:p>
              </w:tc>
              <w:tc>
                <w:tcPr>
                  <w:tcW w:w="1379"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lang w:val="en-US" w:eastAsia="zh-CN"/>
                    </w:rPr>
                  </w:pPr>
                  <w:r>
                    <w:rPr>
                      <w:rFonts w:hint="default"/>
                      <w:lang w:val="en-US" w:eastAsia="zh-CN"/>
                    </w:rPr>
                    <w:t>0.2</w:t>
                  </w:r>
                </w:p>
              </w:tc>
              <w:tc>
                <w:tcPr>
                  <w:tcW w:w="1322"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lang w:val="en-US" w:eastAsia="zh-CN"/>
                    </w:rPr>
                    <w:t>0.2</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一般工业固废</w:t>
                  </w:r>
                </w:p>
              </w:tc>
              <w:tc>
                <w:tcPr>
                  <w:tcW w:w="10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eastAsia"/>
                      <w:lang w:val="en-US" w:eastAsia="zh-CN"/>
                    </w:rPr>
                    <w:t>/</w:t>
                  </w:r>
                </w:p>
              </w:tc>
              <w:tc>
                <w:tcPr>
                  <w:tcW w:w="173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集中收集一般固废暂存房，</w:t>
                  </w:r>
                  <w:r>
                    <w:rPr>
                      <w:rFonts w:hint="default"/>
                      <w:lang w:eastAsia="zh-CN"/>
                    </w:rPr>
                    <w:t>外售处理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4</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除尘灰</w:t>
                  </w:r>
                </w:p>
              </w:tc>
              <w:tc>
                <w:tcPr>
                  <w:tcW w:w="1379"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lang w:val="en-US" w:eastAsia="zh-CN"/>
                    </w:rPr>
                    <w:t>0.127</w:t>
                  </w:r>
                </w:p>
              </w:tc>
              <w:tc>
                <w:tcPr>
                  <w:tcW w:w="1322"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lang w:val="en-US" w:eastAsia="zh-CN"/>
                    </w:rPr>
                    <w:t>0.127</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一般工业固废</w:t>
                  </w:r>
                </w:p>
              </w:tc>
              <w:tc>
                <w:tcPr>
                  <w:tcW w:w="10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eastAsia"/>
                      <w:lang w:val="en-US" w:eastAsia="zh-CN"/>
                    </w:rPr>
                    <w:t>/</w:t>
                  </w:r>
                </w:p>
              </w:tc>
              <w:tc>
                <w:tcPr>
                  <w:tcW w:w="173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集中收集一般固废暂存房，</w:t>
                  </w:r>
                  <w:r>
                    <w:rPr>
                      <w:rFonts w:hint="default"/>
                      <w:lang w:eastAsia="zh-CN"/>
                    </w:rPr>
                    <w:t>外售处理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5</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废零部件</w:t>
                  </w:r>
                </w:p>
              </w:tc>
              <w:tc>
                <w:tcPr>
                  <w:tcW w:w="1379"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lang w:val="en-US" w:eastAsia="zh-CN"/>
                    </w:rPr>
                    <w:t>10</w:t>
                  </w:r>
                </w:p>
              </w:tc>
              <w:tc>
                <w:tcPr>
                  <w:tcW w:w="1322"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lang w:val="en-US" w:eastAsia="zh-CN"/>
                    </w:rPr>
                    <w:t>10</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一般工业固废</w:t>
                  </w:r>
                </w:p>
              </w:tc>
              <w:tc>
                <w:tcPr>
                  <w:tcW w:w="10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eastAsia"/>
                      <w:lang w:val="en-US" w:eastAsia="zh-CN"/>
                    </w:rPr>
                    <w:t>/</w:t>
                  </w:r>
                </w:p>
              </w:tc>
              <w:tc>
                <w:tcPr>
                  <w:tcW w:w="173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集中收集一般固废暂存房，</w:t>
                  </w:r>
                  <w:r>
                    <w:rPr>
                      <w:rFonts w:hint="default"/>
                      <w:lang w:eastAsia="zh-CN"/>
                    </w:rPr>
                    <w:t>外售处理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6</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废切削液</w:t>
                  </w:r>
                </w:p>
              </w:tc>
              <w:tc>
                <w:tcPr>
                  <w:tcW w:w="137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val="en-US" w:eastAsia="zh-CN"/>
                    </w:rPr>
                    <w:t>0.1</w:t>
                  </w:r>
                </w:p>
              </w:tc>
              <w:tc>
                <w:tcPr>
                  <w:tcW w:w="132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val="en-US" w:eastAsia="zh-CN"/>
                    </w:rPr>
                    <w:t>0.1</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危险废物</w:t>
                  </w:r>
                </w:p>
              </w:tc>
              <w:tc>
                <w:tcPr>
                  <w:tcW w:w="103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lang w:val="en-US" w:eastAsia="zh-CN"/>
                    </w:rPr>
                  </w:pPr>
                  <w:r>
                    <w:rPr>
                      <w:rFonts w:hint="default"/>
                    </w:rPr>
                    <w:t>HW</w:t>
                  </w:r>
                  <w:r>
                    <w:rPr>
                      <w:rFonts w:hint="default"/>
                      <w:lang w:val="en-US" w:eastAsia="zh-CN"/>
                    </w:rPr>
                    <w:t>09</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/900-006-09</w:t>
                  </w:r>
                </w:p>
              </w:tc>
              <w:tc>
                <w:tcPr>
                  <w:tcW w:w="1738" w:type="dxa"/>
                  <w:vMerge w:val="restart"/>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分类集中收集于危险废物暂存房，委托有处理资质的单位定期清运处置。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7</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废过滤棉</w:t>
                  </w:r>
                </w:p>
              </w:tc>
              <w:tc>
                <w:tcPr>
                  <w:tcW w:w="137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val="en-US" w:eastAsia="zh-CN"/>
                    </w:rPr>
                    <w:t>0.</w:t>
                  </w:r>
                  <w:r>
                    <w:rPr>
                      <w:rFonts w:hint="eastAsia"/>
                      <w:lang w:val="en-US" w:eastAsia="zh-CN"/>
                    </w:rPr>
                    <w:t>7</w:t>
                  </w:r>
                  <w:r>
                    <w:rPr>
                      <w:rFonts w:hint="default"/>
                      <w:lang w:val="en-US" w:eastAsia="zh-CN"/>
                    </w:rPr>
                    <w:t>1</w:t>
                  </w:r>
                </w:p>
              </w:tc>
              <w:tc>
                <w:tcPr>
                  <w:tcW w:w="132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val="en-US" w:eastAsia="zh-CN"/>
                    </w:rPr>
                    <w:t>0.</w:t>
                  </w:r>
                  <w:r>
                    <w:rPr>
                      <w:rFonts w:hint="eastAsia"/>
                      <w:lang w:val="en-US" w:eastAsia="zh-CN"/>
                    </w:rPr>
                    <w:t>7</w:t>
                  </w:r>
                  <w:r>
                    <w:rPr>
                      <w:rFonts w:hint="default"/>
                      <w:lang w:val="en-US" w:eastAsia="zh-CN"/>
                    </w:rPr>
                    <w:t>1</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危险废物</w:t>
                  </w:r>
                </w:p>
              </w:tc>
              <w:tc>
                <w:tcPr>
                  <w:tcW w:w="103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rPr>
                  </w:pPr>
                  <w:r>
                    <w:rPr>
                      <w:rFonts w:hint="default"/>
                    </w:rPr>
                    <w:t>HW49</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/900-041-49</w:t>
                  </w:r>
                </w:p>
              </w:tc>
              <w:tc>
                <w:tcPr>
                  <w:tcW w:w="1738"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8</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eastAsia="zh-CN"/>
                    </w:rPr>
                    <w:t>废</w:t>
                  </w:r>
                  <w:r>
                    <w:rPr>
                      <w:rFonts w:hint="default"/>
                      <w:lang w:val="en-US" w:eastAsia="zh-CN"/>
                    </w:rPr>
                    <w:t>UV灯管</w:t>
                  </w:r>
                </w:p>
              </w:tc>
              <w:tc>
                <w:tcPr>
                  <w:tcW w:w="137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val="en-US" w:eastAsia="zh-CN"/>
                    </w:rPr>
                    <w:t>0.01</w:t>
                  </w:r>
                </w:p>
              </w:tc>
              <w:tc>
                <w:tcPr>
                  <w:tcW w:w="132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lang w:val="en-US" w:eastAsia="zh-CN"/>
                    </w:rPr>
                    <w:t>0.01</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危险废物</w:t>
                  </w:r>
                </w:p>
              </w:tc>
              <w:tc>
                <w:tcPr>
                  <w:tcW w:w="103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HW29</w:t>
                  </w:r>
                  <w:r>
                    <w:rPr>
                      <w:rFonts w:hint="default"/>
                      <w:lang w:val="en-US" w:eastAsia="zh-CN"/>
                    </w:rPr>
                    <w:t xml:space="preserve"> /</w:t>
                  </w:r>
                  <w:r>
                    <w:rPr>
                      <w:rFonts w:hint="default"/>
                    </w:rPr>
                    <w:t>900-023-29</w:t>
                  </w:r>
                </w:p>
              </w:tc>
              <w:tc>
                <w:tcPr>
                  <w:tcW w:w="1738"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9</w:t>
                  </w:r>
                </w:p>
              </w:tc>
              <w:tc>
                <w:tcPr>
                  <w:tcW w:w="151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废活性炭</w:t>
                  </w:r>
                </w:p>
              </w:tc>
              <w:tc>
                <w:tcPr>
                  <w:tcW w:w="137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eastAsia"/>
                      <w:lang w:val="en-US" w:eastAsia="zh-CN"/>
                    </w:rPr>
                    <w:t>7.71</w:t>
                  </w:r>
                </w:p>
              </w:tc>
              <w:tc>
                <w:tcPr>
                  <w:tcW w:w="132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eastAsia"/>
                      <w:lang w:val="en-US" w:eastAsia="zh-CN"/>
                    </w:rPr>
                    <w:t>7.71</w:t>
                  </w:r>
                </w:p>
              </w:tc>
              <w:tc>
                <w:tcPr>
                  <w:tcW w:w="1198"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危险废物</w:t>
                  </w:r>
                </w:p>
              </w:tc>
              <w:tc>
                <w:tcPr>
                  <w:tcW w:w="103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rPr>
                  </w:pPr>
                  <w:r>
                    <w:rPr>
                      <w:rFonts w:hint="default"/>
                    </w:rPr>
                    <w:t>HW49</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/900-039-049</w:t>
                  </w:r>
                </w:p>
              </w:tc>
              <w:tc>
                <w:tcPr>
                  <w:tcW w:w="1738"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10</w:t>
                  </w:r>
                </w:p>
              </w:tc>
              <w:tc>
                <w:tcPr>
                  <w:tcW w:w="151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废</w:t>
                  </w:r>
                  <w:r>
                    <w:rPr>
                      <w:rFonts w:hint="eastAsia"/>
                      <w:lang w:eastAsia="zh-CN"/>
                    </w:rPr>
                    <w:t>油漆、稀释剂</w:t>
                  </w:r>
                  <w:r>
                    <w:rPr>
                      <w:rFonts w:hint="default"/>
                      <w:lang w:eastAsia="zh-CN"/>
                    </w:rPr>
                    <w:t>桶</w:t>
                  </w:r>
                </w:p>
              </w:tc>
              <w:tc>
                <w:tcPr>
                  <w:tcW w:w="137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0.</w:t>
                  </w:r>
                  <w:r>
                    <w:rPr>
                      <w:rFonts w:hint="default"/>
                      <w:lang w:val="en-US" w:eastAsia="zh-CN"/>
                    </w:rPr>
                    <w:t>0</w:t>
                  </w:r>
                  <w:r>
                    <w:rPr>
                      <w:rFonts w:hint="eastAsia"/>
                      <w:lang w:val="en-US" w:eastAsia="zh-CN"/>
                    </w:rPr>
                    <w:t>87</w:t>
                  </w:r>
                </w:p>
              </w:tc>
              <w:tc>
                <w:tcPr>
                  <w:tcW w:w="132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0.</w:t>
                  </w:r>
                  <w:r>
                    <w:rPr>
                      <w:rFonts w:hint="default"/>
                      <w:lang w:val="en-US" w:eastAsia="zh-CN"/>
                    </w:rPr>
                    <w:t>0</w:t>
                  </w:r>
                  <w:r>
                    <w:rPr>
                      <w:rFonts w:hint="eastAsia"/>
                      <w:lang w:val="en-US" w:eastAsia="zh-CN"/>
                    </w:rPr>
                    <w:t>87</w:t>
                  </w:r>
                </w:p>
              </w:tc>
              <w:tc>
                <w:tcPr>
                  <w:tcW w:w="119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危险废物</w:t>
                  </w:r>
                </w:p>
              </w:tc>
              <w:tc>
                <w:tcPr>
                  <w:tcW w:w="103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rPr>
                  </w:pPr>
                  <w:r>
                    <w:rPr>
                      <w:rFonts w:hint="default"/>
                    </w:rPr>
                    <w:t>HW49</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/900-041-049</w:t>
                  </w:r>
                </w:p>
              </w:tc>
              <w:tc>
                <w:tcPr>
                  <w:tcW w:w="1738"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11</w:t>
                  </w:r>
                </w:p>
              </w:tc>
              <w:tc>
                <w:tcPr>
                  <w:tcW w:w="151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废油桶</w:t>
                  </w:r>
                </w:p>
              </w:tc>
              <w:tc>
                <w:tcPr>
                  <w:tcW w:w="1379"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0.0</w:t>
                  </w:r>
                  <w:r>
                    <w:rPr>
                      <w:rFonts w:hint="default"/>
                      <w:lang w:val="en-US" w:eastAsia="zh-CN"/>
                    </w:rPr>
                    <w:t>2</w:t>
                  </w:r>
                </w:p>
              </w:tc>
              <w:tc>
                <w:tcPr>
                  <w:tcW w:w="1322"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0.0</w:t>
                  </w:r>
                  <w:r>
                    <w:rPr>
                      <w:rFonts w:hint="default"/>
                      <w:lang w:val="en-US" w:eastAsia="zh-CN"/>
                    </w:rPr>
                    <w:t>2</w:t>
                  </w:r>
                </w:p>
              </w:tc>
              <w:tc>
                <w:tcPr>
                  <w:tcW w:w="1198"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危险废物</w:t>
                  </w:r>
                </w:p>
              </w:tc>
              <w:tc>
                <w:tcPr>
                  <w:tcW w:w="103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rPr>
                  </w:pPr>
                  <w:r>
                    <w:rPr>
                      <w:rFonts w:hint="default"/>
                    </w:rPr>
                    <w:t>HW08</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/900-2</w:t>
                  </w:r>
                  <w:r>
                    <w:rPr>
                      <w:rFonts w:hint="eastAsia"/>
                      <w:lang w:val="en-US" w:eastAsia="zh-CN"/>
                    </w:rPr>
                    <w:t>49</w:t>
                  </w:r>
                  <w:r>
                    <w:rPr>
                      <w:rFonts w:hint="default"/>
                    </w:rPr>
                    <w:t>-08</w:t>
                  </w:r>
                </w:p>
              </w:tc>
              <w:tc>
                <w:tcPr>
                  <w:tcW w:w="1738"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rPr>
                      <w:rFonts w:hint="eastAsia"/>
                      <w:lang w:val="en-US" w:eastAsia="zh-CN"/>
                    </w:rPr>
                    <w:t>12</w:t>
                  </w:r>
                </w:p>
              </w:tc>
              <w:tc>
                <w:tcPr>
                  <w:tcW w:w="151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废</w:t>
                  </w:r>
                  <w:r>
                    <w:rPr>
                      <w:rFonts w:hint="default"/>
                      <w:lang w:eastAsia="zh-CN"/>
                    </w:rPr>
                    <w:t>矿物</w:t>
                  </w:r>
                  <w:r>
                    <w:rPr>
                      <w:rFonts w:hint="default"/>
                    </w:rPr>
                    <w:t>油</w:t>
                  </w:r>
                </w:p>
              </w:tc>
              <w:tc>
                <w:tcPr>
                  <w:tcW w:w="1379"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0.</w:t>
                  </w:r>
                  <w:r>
                    <w:rPr>
                      <w:rFonts w:hint="default"/>
                      <w:lang w:val="en-US" w:eastAsia="zh-CN"/>
                    </w:rPr>
                    <w:t>1</w:t>
                  </w:r>
                </w:p>
              </w:tc>
              <w:tc>
                <w:tcPr>
                  <w:tcW w:w="1322"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0.</w:t>
                  </w:r>
                  <w:r>
                    <w:rPr>
                      <w:rFonts w:hint="default"/>
                      <w:lang w:val="en-US" w:eastAsia="zh-CN"/>
                    </w:rPr>
                    <w:t>1</w:t>
                  </w:r>
                </w:p>
              </w:tc>
              <w:tc>
                <w:tcPr>
                  <w:tcW w:w="1198"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lang w:val="en-US" w:eastAsia="zh-CN"/>
                    </w:rPr>
                  </w:pPr>
                  <w:r>
                    <w:rPr>
                      <w:rFonts w:hint="default"/>
                    </w:rPr>
                    <w:t>危险废物</w:t>
                  </w:r>
                </w:p>
              </w:tc>
              <w:tc>
                <w:tcPr>
                  <w:tcW w:w="1035" w:type="dxa"/>
                  <w:vAlign w:val="center"/>
                </w:tcPr>
                <w:p>
                  <w:pPr>
                    <w:pStyle w:val="90"/>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rPr>
                  </w:pPr>
                  <w:r>
                    <w:rPr>
                      <w:rFonts w:hint="default"/>
                    </w:rPr>
                    <w:t>HW08</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r>
                    <w:rPr>
                      <w:rFonts w:hint="default"/>
                    </w:rPr>
                    <w:t>/900-214-08</w:t>
                  </w:r>
                </w:p>
              </w:tc>
              <w:tc>
                <w:tcPr>
                  <w:tcW w:w="1738" w:type="dxa"/>
                  <w:vMerge w:val="continue"/>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pPr>
                </w:p>
              </w:tc>
            </w:tr>
          </w:tbl>
          <w:p>
            <w:pPr>
              <w:pStyle w:val="35"/>
              <w:keepNext w:val="0"/>
              <w:keepLines w:val="0"/>
              <w:pageBreakBefore w:val="0"/>
              <w:widowControl w:val="0"/>
              <w:kinsoku/>
              <w:wordWrap/>
              <w:overflowPunct/>
              <w:topLinePunct w:val="0"/>
              <w:autoSpaceDE w:val="0"/>
              <w:autoSpaceDN w:val="0"/>
              <w:bidi w:val="0"/>
              <w:adjustRightInd w:val="0"/>
              <w:snapToGrid/>
              <w:spacing w:before="0" w:beforeLines="50" w:line="360" w:lineRule="auto"/>
              <w:ind w:firstLine="480" w:firstLineChars="200"/>
              <w:textAlignment w:val="auto"/>
            </w:pPr>
            <w:r>
              <w:t>5</w:t>
            </w:r>
            <w:r>
              <w:rPr>
                <w:rFonts w:hint="eastAsia"/>
              </w:rPr>
              <w:t>.环保投资</w:t>
            </w:r>
          </w:p>
          <w:p>
            <w:pPr>
              <w:pStyle w:val="35"/>
              <w:spacing w:line="360" w:lineRule="auto"/>
              <w:ind w:firstLine="480" w:firstLineChars="200"/>
            </w:pPr>
            <w:r>
              <w:rPr>
                <w:rFonts w:hint="eastAsia"/>
              </w:rPr>
              <w:t>本项目预计总投资</w:t>
            </w:r>
            <w:r>
              <w:rPr>
                <w:rFonts w:hint="eastAsia"/>
                <w:lang w:val="en-US" w:eastAsia="zh-CN"/>
              </w:rPr>
              <w:t>850</w:t>
            </w:r>
            <w:r>
              <w:rPr>
                <w:rFonts w:hint="eastAsia"/>
              </w:rPr>
              <w:t>万元，预估环保投资为</w:t>
            </w:r>
            <w:r>
              <w:rPr>
                <w:rFonts w:hint="eastAsia"/>
                <w:lang w:val="en-US" w:eastAsia="zh-CN"/>
              </w:rPr>
              <w:t>33</w:t>
            </w:r>
            <w:r>
              <w:rPr>
                <w:rFonts w:hint="eastAsia"/>
              </w:rPr>
              <w:t>万元；</w:t>
            </w:r>
            <w:r>
              <w:rPr>
                <w:rFonts w:hint="eastAsia"/>
                <w:lang w:eastAsia="zh-CN"/>
              </w:rPr>
              <w:t>本次验收项目</w:t>
            </w:r>
            <w:r>
              <w:rPr>
                <w:rFonts w:hint="eastAsia"/>
              </w:rPr>
              <w:t>实际总投资</w:t>
            </w:r>
            <w:r>
              <w:rPr>
                <w:rFonts w:hint="eastAsia"/>
                <w:lang w:val="en-US" w:eastAsia="zh-CN"/>
              </w:rPr>
              <w:t>850</w:t>
            </w:r>
            <w:r>
              <w:rPr>
                <w:rFonts w:hint="eastAsia"/>
              </w:rPr>
              <w:t>万元，实际环保投资为</w:t>
            </w:r>
            <w:r>
              <w:rPr>
                <w:rFonts w:hint="eastAsia"/>
                <w:lang w:val="en-US" w:eastAsia="zh-CN"/>
              </w:rPr>
              <w:t>33</w:t>
            </w:r>
            <w:r>
              <w:rPr>
                <w:rFonts w:hint="eastAsia"/>
              </w:rPr>
              <w:t>万元，占总投资的</w:t>
            </w:r>
            <w:r>
              <w:rPr>
                <w:rFonts w:hint="eastAsia"/>
                <w:lang w:val="en-US" w:eastAsia="zh-CN"/>
              </w:rPr>
              <w:t>38.8</w:t>
            </w:r>
            <w:r>
              <w:rPr>
                <w:rFonts w:hint="eastAsia"/>
              </w:rPr>
              <w:t>%，主要用于废气</w:t>
            </w:r>
            <w:r>
              <w:rPr>
                <w:rFonts w:hint="eastAsia"/>
                <w:lang w:eastAsia="zh-CN"/>
              </w:rPr>
              <w:t>、</w:t>
            </w:r>
            <w:r>
              <w:rPr>
                <w:rFonts w:hint="eastAsia"/>
              </w:rPr>
              <w:t>噪声等治理，详见表</w:t>
            </w:r>
            <w:r>
              <w:t>1</w:t>
            </w:r>
            <w:r>
              <w:rPr>
                <w:rFonts w:hint="eastAsia"/>
                <w:lang w:val="en-US" w:eastAsia="zh-CN"/>
              </w:rPr>
              <w:t>2</w:t>
            </w:r>
            <w:r>
              <w:rPr>
                <w:rFonts w:hint="eastAsia"/>
              </w:rPr>
              <w:t>。</w:t>
            </w:r>
          </w:p>
          <w:p>
            <w:pPr>
              <w:adjustRightInd w:val="0"/>
              <w:snapToGrid w:val="0"/>
              <w:spacing w:after="0" w:line="500" w:lineRule="exact"/>
              <w:jc w:val="center"/>
              <w:rPr>
                <w:rFonts w:hint="eastAsia" w:cs="Times New Roman" w:asciiTheme="minorEastAsia" w:hAnsiTheme="minorEastAsia" w:eastAsiaTheme="minorEastAsia"/>
                <w:b/>
                <w:bCs/>
                <w:color w:val="000000" w:themeColor="text1"/>
                <w:sz w:val="24"/>
                <w:szCs w:val="21"/>
                <w14:textFill>
                  <w14:solidFill>
                    <w14:schemeClr w14:val="tx1"/>
                  </w14:solidFill>
                </w14:textFill>
              </w:rPr>
            </w:pPr>
            <w:r>
              <w:rPr>
                <w:rFonts w:hint="eastAsia" w:cs="Times New Roman" w:asciiTheme="minorEastAsia" w:hAnsiTheme="minorEastAsia" w:eastAsiaTheme="minorEastAsia"/>
                <w:b/>
                <w:bCs/>
                <w:color w:val="000000" w:themeColor="text1"/>
                <w:sz w:val="24"/>
                <w:szCs w:val="21"/>
                <w14:textFill>
                  <w14:solidFill>
                    <w14:schemeClr w14:val="tx1"/>
                  </w14:solidFill>
                </w14:textFill>
              </w:rPr>
              <w:t>表1</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 xml:space="preserve">  环保投资</w:t>
            </w:r>
          </w:p>
          <w:tbl>
            <w:tblPr>
              <w:tblStyle w:val="26"/>
              <w:tblW w:w="868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45" w:type="dxa"/>
                <w:bottom w:w="0" w:type="dxa"/>
                <w:right w:w="45" w:type="dxa"/>
              </w:tblCellMar>
            </w:tblPr>
            <w:tblGrid>
              <w:gridCol w:w="554"/>
              <w:gridCol w:w="2529"/>
              <w:gridCol w:w="1000"/>
              <w:gridCol w:w="3603"/>
              <w:gridCol w:w="99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45" w:type="dxa"/>
                  <w:bottom w:w="0" w:type="dxa"/>
                  <w:right w:w="45" w:type="dxa"/>
                </w:tblCellMar>
              </w:tblPrEx>
              <w:trPr>
                <w:trHeight w:val="23" w:hRule="atLeast"/>
                <w:jc w:val="center"/>
              </w:trPr>
              <w:tc>
                <w:tcPr>
                  <w:tcW w:w="554" w:type="dxa"/>
                  <w:vAlign w:val="center"/>
                </w:tcPr>
                <w:p>
                  <w:pPr>
                    <w:adjustRightInd w:val="0"/>
                    <w:snapToGrid w:val="0"/>
                    <w:spacing w:after="0" w:line="240" w:lineRule="auto"/>
                    <w:jc w:val="center"/>
                  </w:pPr>
                  <w:r>
                    <w:rPr>
                      <w:rFonts w:hint="eastAsia"/>
                    </w:rPr>
                    <w:t>类别</w:t>
                  </w:r>
                </w:p>
              </w:tc>
              <w:tc>
                <w:tcPr>
                  <w:tcW w:w="2529" w:type="dxa"/>
                  <w:vAlign w:val="center"/>
                </w:tcPr>
                <w:p>
                  <w:pPr>
                    <w:adjustRightInd w:val="0"/>
                    <w:snapToGrid w:val="0"/>
                    <w:spacing w:after="0" w:line="240" w:lineRule="auto"/>
                    <w:jc w:val="center"/>
                  </w:pPr>
                  <w:r>
                    <w:rPr>
                      <w:rFonts w:hint="eastAsia"/>
                    </w:rPr>
                    <w:t>环保设施名称</w:t>
                  </w:r>
                </w:p>
              </w:tc>
              <w:tc>
                <w:tcPr>
                  <w:tcW w:w="1000" w:type="dxa"/>
                  <w:vAlign w:val="center"/>
                </w:tcPr>
                <w:p>
                  <w:pPr>
                    <w:adjustRightInd w:val="0"/>
                    <w:snapToGrid w:val="0"/>
                    <w:spacing w:after="0" w:line="240" w:lineRule="auto"/>
                    <w:jc w:val="center"/>
                  </w:pPr>
                  <w:r>
                    <w:rPr>
                      <w:rFonts w:hint="eastAsia"/>
                    </w:rPr>
                    <w:t>环保投资</w:t>
                  </w:r>
                </w:p>
                <w:p>
                  <w:pPr>
                    <w:adjustRightInd w:val="0"/>
                    <w:snapToGrid w:val="0"/>
                    <w:spacing w:after="0" w:line="240" w:lineRule="auto"/>
                    <w:jc w:val="center"/>
                  </w:pPr>
                  <w:r>
                    <w:rPr>
                      <w:rFonts w:hint="eastAsia"/>
                    </w:rPr>
                    <w:t>（万元）</w:t>
                  </w:r>
                </w:p>
              </w:tc>
              <w:tc>
                <w:tcPr>
                  <w:tcW w:w="3603" w:type="dxa"/>
                  <w:vAlign w:val="center"/>
                </w:tcPr>
                <w:p>
                  <w:pPr>
                    <w:adjustRightInd w:val="0"/>
                    <w:snapToGrid w:val="0"/>
                    <w:spacing w:after="0" w:line="240" w:lineRule="auto"/>
                    <w:jc w:val="center"/>
                  </w:pPr>
                  <w:r>
                    <w:rPr>
                      <w:rFonts w:hint="eastAsia"/>
                    </w:rPr>
                    <w:t>治理效果</w:t>
                  </w:r>
                </w:p>
              </w:tc>
              <w:tc>
                <w:tcPr>
                  <w:tcW w:w="996" w:type="dxa"/>
                  <w:vAlign w:val="center"/>
                </w:tcPr>
                <w:p>
                  <w:pPr>
                    <w:adjustRightInd w:val="0"/>
                    <w:snapToGrid w:val="0"/>
                    <w:spacing w:after="0" w:line="240" w:lineRule="auto"/>
                    <w:jc w:val="center"/>
                  </w:pPr>
                  <w:r>
                    <w:rPr>
                      <w:rFonts w:hint="eastAsia"/>
                    </w:rPr>
                    <w:t>建设情况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45" w:type="dxa"/>
                  <w:bottom w:w="0" w:type="dxa"/>
                  <w:right w:w="45" w:type="dxa"/>
                </w:tblCellMar>
              </w:tblPrEx>
              <w:trPr>
                <w:trHeight w:val="23" w:hRule="atLeast"/>
                <w:jc w:val="center"/>
              </w:trPr>
              <w:tc>
                <w:tcPr>
                  <w:tcW w:w="554" w:type="dxa"/>
                  <w:vAlign w:val="center"/>
                </w:tcPr>
                <w:p>
                  <w:pPr>
                    <w:adjustRightInd w:val="0"/>
                    <w:snapToGrid w:val="0"/>
                    <w:spacing w:after="0" w:line="240" w:lineRule="auto"/>
                    <w:jc w:val="center"/>
                  </w:pPr>
                  <w:r>
                    <w:rPr>
                      <w:rFonts w:hint="eastAsia"/>
                    </w:rPr>
                    <w:t>废气</w:t>
                  </w:r>
                </w:p>
              </w:tc>
              <w:tc>
                <w:tcPr>
                  <w:tcW w:w="2529" w:type="dxa"/>
                  <w:vAlign w:val="center"/>
                </w:tcPr>
                <w:p>
                  <w:pPr>
                    <w:adjustRightInd w:val="0"/>
                    <w:snapToGrid w:val="0"/>
                    <w:spacing w:after="0" w:line="240" w:lineRule="auto"/>
                    <w:jc w:val="center"/>
                    <w:rPr>
                      <w:rFonts w:hint="default"/>
                      <w:lang w:val="en-US" w:eastAsia="zh-CN"/>
                    </w:rPr>
                  </w:pPr>
                  <w:r>
                    <w:rPr>
                      <w:rFonts w:hint="default"/>
                      <w:lang w:val="en-US" w:eastAsia="zh-CN"/>
                    </w:rPr>
                    <w:t>等离子切割烟尘：吸风管+布袋除尘器+15m高排气筒（1#）；</w:t>
                  </w:r>
                </w:p>
                <w:p>
                  <w:pPr>
                    <w:adjustRightInd w:val="0"/>
                    <w:snapToGrid w:val="0"/>
                    <w:spacing w:after="0" w:line="240" w:lineRule="auto"/>
                    <w:jc w:val="center"/>
                    <w:rPr>
                      <w:rFonts w:hint="default"/>
                      <w:lang w:val="en-US" w:eastAsia="zh-CN"/>
                    </w:rPr>
                  </w:pPr>
                  <w:r>
                    <w:rPr>
                      <w:rFonts w:hint="default"/>
                      <w:lang w:val="en-US" w:eastAsia="zh-CN"/>
                    </w:rPr>
                    <w:t>喷漆废气：过滤棉+UV光氧化+</w:t>
                  </w:r>
                  <w:r>
                    <w:rPr>
                      <w:rFonts w:hint="eastAsia"/>
                      <w:lang w:val="en-US" w:eastAsia="zh-CN"/>
                    </w:rPr>
                    <w:t>二级</w:t>
                  </w:r>
                  <w:r>
                    <w:rPr>
                      <w:rFonts w:hint="default"/>
                      <w:lang w:val="en-US" w:eastAsia="zh-CN"/>
                    </w:rPr>
                    <w:t>活性炭+15m高排气筒（2#）；</w:t>
                  </w:r>
                </w:p>
                <w:p>
                  <w:pPr>
                    <w:adjustRightInd w:val="0"/>
                    <w:snapToGrid w:val="0"/>
                    <w:spacing w:after="0" w:line="240" w:lineRule="auto"/>
                    <w:jc w:val="center"/>
                    <w:rPr>
                      <w:rFonts w:hint="default"/>
                      <w:lang w:val="en-US" w:eastAsia="zh-CN"/>
                    </w:rPr>
                  </w:pPr>
                  <w:r>
                    <w:rPr>
                      <w:rFonts w:hint="default"/>
                      <w:lang w:val="en-US" w:eastAsia="zh-CN"/>
                    </w:rPr>
                    <w:t>焊接烟尘：焊接烟尘净化器处理后无组织排放。</w:t>
                  </w:r>
                </w:p>
              </w:tc>
              <w:tc>
                <w:tcPr>
                  <w:tcW w:w="1000" w:type="dxa"/>
                  <w:vAlign w:val="center"/>
                </w:tcPr>
                <w:p>
                  <w:pPr>
                    <w:adjustRightInd w:val="0"/>
                    <w:snapToGrid w:val="0"/>
                    <w:spacing w:after="0" w:line="240" w:lineRule="auto"/>
                    <w:jc w:val="center"/>
                    <w:rPr>
                      <w:rFonts w:hint="default"/>
                      <w:lang w:val="en-US" w:eastAsia="zh-CN"/>
                    </w:rPr>
                  </w:pPr>
                  <w:r>
                    <w:rPr>
                      <w:rFonts w:hint="eastAsia"/>
                      <w:lang w:val="en-US" w:eastAsia="zh-CN"/>
                    </w:rPr>
                    <w:t>17.8</w:t>
                  </w:r>
                </w:p>
              </w:tc>
              <w:tc>
                <w:tcPr>
                  <w:tcW w:w="3603" w:type="dxa"/>
                  <w:tcBorders>
                    <w:bottom w:val="single" w:color="auto" w:sz="4" w:space="0"/>
                  </w:tcBorders>
                  <w:vAlign w:val="center"/>
                </w:tcPr>
                <w:p>
                  <w:pPr>
                    <w:adjustRightInd w:val="0"/>
                    <w:snapToGrid w:val="0"/>
                    <w:spacing w:after="0" w:line="240" w:lineRule="auto"/>
                    <w:jc w:val="center"/>
                    <w:rPr>
                      <w:rFonts w:hint="eastAsia"/>
                    </w:rPr>
                  </w:pPr>
                  <w:r>
                    <w:rPr>
                      <w:rFonts w:hint="default"/>
                      <w:lang w:eastAsia="zh-CN"/>
                    </w:rPr>
                    <w:t>颗粒物、二甲苯、</w:t>
                  </w:r>
                  <w:r>
                    <w:rPr>
                      <w:rFonts w:hint="default"/>
                    </w:rPr>
                    <w:t>VOCs</w:t>
                  </w:r>
                  <w:r>
                    <w:rPr>
                      <w:rFonts w:hint="default"/>
                      <w:lang w:eastAsia="zh-CN"/>
                    </w:rPr>
                    <w:t>（以非甲烷总烃计）排放参照执行</w:t>
                  </w:r>
                  <w:r>
                    <w:rPr>
                      <w:rFonts w:hint="default"/>
                    </w:rPr>
                    <w:t>上海市地方标准《大气污染物综合排放标准》（DB31/933-2015）</w:t>
                  </w:r>
                  <w:r>
                    <w:rPr>
                      <w:rFonts w:hint="default"/>
                      <w:lang w:eastAsia="zh-CN"/>
                    </w:rPr>
                    <w:t>表</w:t>
                  </w:r>
                  <w:r>
                    <w:rPr>
                      <w:rFonts w:hint="default"/>
                      <w:lang w:val="en-US" w:eastAsia="zh-CN"/>
                    </w:rPr>
                    <w:t>1、</w:t>
                  </w:r>
                  <w:r>
                    <w:rPr>
                      <w:rFonts w:hint="default"/>
                    </w:rPr>
                    <w:t>表3大气污染物浓度限值</w:t>
                  </w:r>
                </w:p>
              </w:tc>
              <w:tc>
                <w:tcPr>
                  <w:tcW w:w="996" w:type="dxa"/>
                  <w:tcBorders>
                    <w:bottom w:val="single" w:color="auto" w:sz="4" w:space="0"/>
                  </w:tcBorders>
                  <w:vAlign w:val="center"/>
                </w:tcPr>
                <w:p>
                  <w:pPr>
                    <w:adjustRightInd w:val="0"/>
                    <w:snapToGrid w:val="0"/>
                    <w:spacing w:after="0" w:line="240" w:lineRule="auto"/>
                    <w:jc w:val="center"/>
                    <w:rPr>
                      <w:rFonts w:hint="eastAsia"/>
                    </w:rPr>
                  </w:pPr>
                  <w:r>
                    <w:rPr>
                      <w:rFonts w:hint="eastAsia"/>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45" w:type="dxa"/>
                  <w:bottom w:w="0" w:type="dxa"/>
                  <w:right w:w="45" w:type="dxa"/>
                </w:tblCellMar>
              </w:tblPrEx>
              <w:trPr>
                <w:trHeight w:val="23" w:hRule="atLeast"/>
                <w:jc w:val="center"/>
              </w:trPr>
              <w:tc>
                <w:tcPr>
                  <w:tcW w:w="554" w:type="dxa"/>
                  <w:vAlign w:val="center"/>
                </w:tcPr>
                <w:p>
                  <w:pPr>
                    <w:adjustRightInd w:val="0"/>
                    <w:snapToGrid w:val="0"/>
                    <w:spacing w:after="0" w:line="240" w:lineRule="auto"/>
                    <w:jc w:val="center"/>
                  </w:pPr>
                  <w:r>
                    <w:rPr>
                      <w:rFonts w:hint="eastAsia"/>
                    </w:rPr>
                    <w:t>噪声</w:t>
                  </w:r>
                </w:p>
              </w:tc>
              <w:tc>
                <w:tcPr>
                  <w:tcW w:w="2529" w:type="dxa"/>
                  <w:vAlign w:val="center"/>
                </w:tcPr>
                <w:p>
                  <w:pPr>
                    <w:adjustRightInd w:val="0"/>
                    <w:snapToGrid w:val="0"/>
                    <w:spacing w:after="0" w:line="240" w:lineRule="auto"/>
                    <w:jc w:val="center"/>
                    <w:rPr>
                      <w:rFonts w:hint="eastAsia"/>
                    </w:rPr>
                  </w:pPr>
                  <w:r>
                    <w:rPr>
                      <w:rFonts w:hint="default"/>
                    </w:rPr>
                    <w:t>隔声、减振、距离衰减等措施</w:t>
                  </w:r>
                </w:p>
              </w:tc>
              <w:tc>
                <w:tcPr>
                  <w:tcW w:w="1000" w:type="dxa"/>
                  <w:vAlign w:val="center"/>
                </w:tcPr>
                <w:p>
                  <w:pPr>
                    <w:adjustRightInd w:val="0"/>
                    <w:snapToGrid w:val="0"/>
                    <w:spacing w:after="0" w:line="240" w:lineRule="auto"/>
                    <w:jc w:val="center"/>
                    <w:rPr>
                      <w:rFonts w:hint="default"/>
                      <w:lang w:val="en-US" w:eastAsia="zh-CN"/>
                    </w:rPr>
                  </w:pPr>
                  <w:r>
                    <w:rPr>
                      <w:rFonts w:hint="eastAsia"/>
                      <w:lang w:val="en-US" w:eastAsia="zh-CN"/>
                    </w:rPr>
                    <w:t>2.2</w:t>
                  </w:r>
                </w:p>
              </w:tc>
              <w:tc>
                <w:tcPr>
                  <w:tcW w:w="3603" w:type="dxa"/>
                  <w:tcBorders>
                    <w:top w:val="single" w:color="auto" w:sz="4" w:space="0"/>
                    <w:bottom w:val="single" w:color="auto" w:sz="4" w:space="0"/>
                  </w:tcBorders>
                  <w:vAlign w:val="center"/>
                </w:tcPr>
                <w:p>
                  <w:pPr>
                    <w:adjustRightInd w:val="0"/>
                    <w:snapToGrid w:val="0"/>
                    <w:spacing w:after="0" w:line="240" w:lineRule="auto"/>
                    <w:jc w:val="center"/>
                    <w:rPr>
                      <w:rFonts w:hint="eastAsia"/>
                    </w:rPr>
                  </w:pPr>
                  <w:r>
                    <w:rPr>
                      <w:rFonts w:hint="eastAsia"/>
                    </w:rPr>
                    <w:t>厂界噪声满足《工业企业厂界环境噪声排放标准》（GB12348-2008）3类标准</w:t>
                  </w:r>
                </w:p>
              </w:tc>
              <w:tc>
                <w:tcPr>
                  <w:tcW w:w="996" w:type="dxa"/>
                  <w:tcBorders>
                    <w:top w:val="single" w:color="auto" w:sz="4" w:space="0"/>
                    <w:bottom w:val="single" w:color="auto" w:sz="4" w:space="0"/>
                  </w:tcBorders>
                  <w:vAlign w:val="center"/>
                </w:tcPr>
                <w:p>
                  <w:pPr>
                    <w:adjustRightInd w:val="0"/>
                    <w:snapToGrid w:val="0"/>
                    <w:spacing w:after="0" w:line="240" w:lineRule="auto"/>
                    <w:jc w:val="center"/>
                  </w:pPr>
                  <w:r>
                    <w:rPr>
                      <w:rFonts w:hint="eastAsia"/>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45" w:type="dxa"/>
                  <w:bottom w:w="0" w:type="dxa"/>
                  <w:right w:w="45" w:type="dxa"/>
                </w:tblCellMar>
              </w:tblPrEx>
              <w:trPr>
                <w:trHeight w:val="23" w:hRule="atLeast"/>
                <w:jc w:val="center"/>
              </w:trPr>
              <w:tc>
                <w:tcPr>
                  <w:tcW w:w="554" w:type="dxa"/>
                  <w:vAlign w:val="center"/>
                </w:tcPr>
                <w:p>
                  <w:pPr>
                    <w:adjustRightInd w:val="0"/>
                    <w:snapToGrid w:val="0"/>
                    <w:spacing w:after="0" w:line="240" w:lineRule="auto"/>
                    <w:jc w:val="center"/>
                  </w:pPr>
                  <w:r>
                    <w:rPr>
                      <w:rFonts w:hint="eastAsia"/>
                    </w:rPr>
                    <w:t>固废</w:t>
                  </w:r>
                </w:p>
              </w:tc>
              <w:tc>
                <w:tcPr>
                  <w:tcW w:w="2529" w:type="dxa"/>
                  <w:vAlign w:val="center"/>
                </w:tcPr>
                <w:p>
                  <w:pPr>
                    <w:adjustRightInd w:val="0"/>
                    <w:snapToGrid w:val="0"/>
                    <w:spacing w:after="0" w:line="240" w:lineRule="auto"/>
                    <w:jc w:val="center"/>
                    <w:rPr>
                      <w:rFonts w:hint="eastAsia"/>
                      <w:lang w:eastAsia="zh-CN"/>
                    </w:rPr>
                  </w:pPr>
                  <w:r>
                    <w:rPr>
                      <w:rFonts w:hint="default"/>
                    </w:rPr>
                    <w:t>分类处理处置，100%处理处置。生活垃圾交环卫部门统一清运处理；一般工业固废收集于一般固废暂存房（位于车间内</w:t>
                  </w:r>
                  <w:r>
                    <w:rPr>
                      <w:rFonts w:hint="default"/>
                      <w:lang w:eastAsia="zh-CN"/>
                    </w:rPr>
                    <w:t>西北</w:t>
                  </w:r>
                  <w:r>
                    <w:rPr>
                      <w:rFonts w:hint="default"/>
                    </w:rPr>
                    <w:t>侧，面积为</w:t>
                  </w:r>
                  <w:r>
                    <w:rPr>
                      <w:rFonts w:hint="default"/>
                      <w:lang w:val="en-US" w:eastAsia="zh-CN"/>
                    </w:rPr>
                    <w:t>10</w:t>
                  </w:r>
                  <w:r>
                    <w:rPr>
                      <w:rFonts w:hint="default"/>
                    </w:rPr>
                    <w:t>0m2），其中</w:t>
                  </w:r>
                  <w:r>
                    <w:rPr>
                      <w:rFonts w:hint="default"/>
                      <w:lang w:eastAsia="zh-CN"/>
                    </w:rPr>
                    <w:t>废钢材、废橡胶、除尘灰、废零部件</w:t>
                  </w:r>
                  <w:r>
                    <w:rPr>
                      <w:rFonts w:hint="default"/>
                    </w:rPr>
                    <w:t>集中收集后外售处理；</w:t>
                  </w:r>
                  <w:r>
                    <w:rPr>
                      <w:rFonts w:hint="default"/>
                      <w:lang w:eastAsia="zh-CN"/>
                    </w:rPr>
                    <w:t>废切削液、废过滤棉、</w:t>
                  </w:r>
                  <w:r>
                    <w:rPr>
                      <w:rFonts w:hint="default"/>
                    </w:rPr>
                    <w:t>废机油及液压油、废油桶、废活性炭</w:t>
                  </w:r>
                  <w:r>
                    <w:rPr>
                      <w:rFonts w:hint="eastAsia"/>
                      <w:lang w:eastAsia="zh-CN"/>
                    </w:rPr>
                    <w:t>、废油漆稀释剂桶</w:t>
                  </w:r>
                  <w:r>
                    <w:rPr>
                      <w:rFonts w:hint="default"/>
                    </w:rPr>
                    <w:t>等危废集中收集后暂存于危废间（危废间位于</w:t>
                  </w:r>
                  <w:r>
                    <w:rPr>
                      <w:rFonts w:hint="eastAsia"/>
                      <w:lang w:eastAsia="zh-CN"/>
                    </w:rPr>
                    <w:t>厂区东南</w:t>
                  </w:r>
                  <w:r>
                    <w:rPr>
                      <w:rFonts w:hint="default"/>
                    </w:rPr>
                    <w:t>侧，面积约为</w:t>
                  </w:r>
                  <w:r>
                    <w:rPr>
                      <w:rFonts w:hint="eastAsia"/>
                      <w:lang w:val="en-US" w:eastAsia="zh-CN"/>
                    </w:rPr>
                    <w:t>15</w:t>
                  </w:r>
                  <w:r>
                    <w:rPr>
                      <w:rFonts w:hint="default"/>
                    </w:rPr>
                    <w:t>0m2，做防腐、防渗、防漏措施处理），交由有资质单位处理</w:t>
                  </w:r>
                </w:p>
              </w:tc>
              <w:tc>
                <w:tcPr>
                  <w:tcW w:w="1000" w:type="dxa"/>
                  <w:vAlign w:val="center"/>
                </w:tcPr>
                <w:p>
                  <w:pPr>
                    <w:adjustRightInd w:val="0"/>
                    <w:snapToGrid w:val="0"/>
                    <w:spacing w:after="0" w:line="240" w:lineRule="auto"/>
                    <w:jc w:val="center"/>
                    <w:rPr>
                      <w:rFonts w:hint="default"/>
                      <w:lang w:val="en-US" w:eastAsia="zh-CN"/>
                    </w:rPr>
                  </w:pPr>
                  <w:r>
                    <w:rPr>
                      <w:rFonts w:hint="eastAsia"/>
                      <w:lang w:val="en-US" w:eastAsia="zh-CN"/>
                    </w:rPr>
                    <w:t>13</w:t>
                  </w:r>
                </w:p>
              </w:tc>
              <w:tc>
                <w:tcPr>
                  <w:tcW w:w="3603" w:type="dxa"/>
                  <w:tcBorders>
                    <w:top w:val="single" w:color="auto" w:sz="4" w:space="0"/>
                  </w:tcBorders>
                  <w:vAlign w:val="center"/>
                </w:tcPr>
                <w:p>
                  <w:pPr>
                    <w:adjustRightInd w:val="0"/>
                    <w:snapToGrid w:val="0"/>
                    <w:spacing w:after="0" w:line="240" w:lineRule="auto"/>
                    <w:jc w:val="center"/>
                    <w:rPr>
                      <w:rFonts w:hint="eastAsia"/>
                      <w:lang w:eastAsia="zh-CN"/>
                    </w:rPr>
                  </w:pPr>
                  <w:r>
                    <w:rPr>
                      <w:rFonts w:hint="eastAsia"/>
                    </w:rPr>
                    <w:t>满足《一般工业固体废物贮存、处置场污染控制标准》（GB18599-2001）及其2013年修改单要求</w:t>
                  </w:r>
                  <w:r>
                    <w:rPr>
                      <w:rFonts w:hint="eastAsia"/>
                      <w:lang w:eastAsia="zh-CN"/>
                    </w:rPr>
                    <w:t>，满足《危险废物贮存污染控制标准》（GB18597-2001）及2013年修改单要求</w:t>
                  </w:r>
                </w:p>
              </w:tc>
              <w:tc>
                <w:tcPr>
                  <w:tcW w:w="996" w:type="dxa"/>
                  <w:tcBorders>
                    <w:top w:val="single" w:color="auto" w:sz="4" w:space="0"/>
                  </w:tcBorders>
                  <w:vAlign w:val="center"/>
                </w:tcPr>
                <w:p>
                  <w:pPr>
                    <w:adjustRightInd w:val="0"/>
                    <w:snapToGrid w:val="0"/>
                    <w:spacing w:after="0" w:line="240" w:lineRule="auto"/>
                    <w:jc w:val="center"/>
                  </w:pPr>
                  <w:r>
                    <w:rPr>
                      <w:rFonts w:hint="eastAsia"/>
                    </w:rPr>
                    <w:t>已落实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45" w:type="dxa"/>
                  <w:bottom w:w="0" w:type="dxa"/>
                  <w:right w:w="45" w:type="dxa"/>
                </w:tblCellMar>
              </w:tblPrEx>
              <w:trPr>
                <w:trHeight w:val="23" w:hRule="atLeast"/>
                <w:jc w:val="center"/>
              </w:trPr>
              <w:tc>
                <w:tcPr>
                  <w:tcW w:w="3083" w:type="dxa"/>
                  <w:gridSpan w:val="2"/>
                  <w:vAlign w:val="center"/>
                </w:tcPr>
                <w:p>
                  <w:pPr>
                    <w:adjustRightInd w:val="0"/>
                    <w:snapToGrid w:val="0"/>
                    <w:spacing w:after="0" w:line="240" w:lineRule="auto"/>
                    <w:jc w:val="center"/>
                  </w:pPr>
                  <w:r>
                    <w:rPr>
                      <w:rFonts w:hint="eastAsia"/>
                    </w:rPr>
                    <w:t>合计</w:t>
                  </w:r>
                </w:p>
              </w:tc>
              <w:tc>
                <w:tcPr>
                  <w:tcW w:w="1000" w:type="dxa"/>
                  <w:vAlign w:val="center"/>
                </w:tcPr>
                <w:p>
                  <w:pPr>
                    <w:adjustRightInd w:val="0"/>
                    <w:snapToGrid w:val="0"/>
                    <w:spacing w:after="0" w:line="240" w:lineRule="auto"/>
                    <w:jc w:val="center"/>
                    <w:rPr>
                      <w:rFonts w:hint="default"/>
                      <w:lang w:val="en-US" w:eastAsia="zh-CN"/>
                    </w:rPr>
                  </w:pPr>
                  <w:r>
                    <w:rPr>
                      <w:rFonts w:hint="eastAsia"/>
                      <w:lang w:val="en-US" w:eastAsia="zh-CN"/>
                    </w:rPr>
                    <w:t>33</w:t>
                  </w:r>
                </w:p>
              </w:tc>
              <w:tc>
                <w:tcPr>
                  <w:tcW w:w="3603" w:type="dxa"/>
                  <w:vAlign w:val="center"/>
                </w:tcPr>
                <w:p>
                  <w:pPr>
                    <w:adjustRightInd w:val="0"/>
                    <w:snapToGrid w:val="0"/>
                    <w:spacing w:after="0" w:line="240" w:lineRule="auto"/>
                    <w:jc w:val="center"/>
                  </w:pPr>
                  <w:r>
                    <w:rPr>
                      <w:rFonts w:hint="eastAsia"/>
                    </w:rPr>
                    <w:t>/</w:t>
                  </w:r>
                </w:p>
              </w:tc>
              <w:tc>
                <w:tcPr>
                  <w:tcW w:w="996" w:type="dxa"/>
                  <w:vAlign w:val="center"/>
                </w:tcPr>
                <w:p>
                  <w:pPr>
                    <w:adjustRightInd w:val="0"/>
                    <w:snapToGrid w:val="0"/>
                    <w:spacing w:after="0" w:line="240" w:lineRule="auto"/>
                    <w:jc w:val="center"/>
                  </w:pPr>
                  <w:r>
                    <w:rPr>
                      <w:rFonts w:hint="eastAsia"/>
                    </w:rPr>
                    <w:t>/</w:t>
                  </w:r>
                </w:p>
              </w:tc>
            </w:tr>
          </w:tbl>
          <w:p>
            <w:pPr>
              <w:pStyle w:val="35"/>
              <w:keepNext w:val="0"/>
              <w:keepLines w:val="0"/>
              <w:pageBreakBefore w:val="0"/>
              <w:widowControl w:val="0"/>
              <w:kinsoku/>
              <w:wordWrap/>
              <w:overflowPunct/>
              <w:topLinePunct w:val="0"/>
              <w:autoSpaceDE w:val="0"/>
              <w:autoSpaceDN w:val="0"/>
              <w:bidi w:val="0"/>
              <w:adjustRightInd w:val="0"/>
              <w:snapToGrid/>
              <w:spacing w:before="0" w:beforeLines="50" w:line="360" w:lineRule="auto"/>
              <w:ind w:firstLine="480" w:firstLineChars="200"/>
              <w:textAlignment w:val="auto"/>
            </w:pPr>
            <w:r>
              <w:rPr>
                <w:rFonts w:hint="eastAsia"/>
              </w:rPr>
              <w:t>6. 环境管理制度检查</w:t>
            </w:r>
          </w:p>
          <w:p>
            <w:pPr>
              <w:spacing w:after="0" w:line="360" w:lineRule="auto"/>
              <w:ind w:firstLine="440" w:firstLineChars="200"/>
            </w:pPr>
            <w:r>
              <w:rPr>
                <w:rFonts w:hint="eastAsia"/>
              </w:rPr>
              <w:t>（1）环保审批手续及“三同时”制度落实情况</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40" w:firstLineChars="200"/>
              <w:jc w:val="left"/>
              <w:textAlignment w:val="auto"/>
            </w:pPr>
            <w:r>
              <w:rPr>
                <w:rFonts w:hint="default"/>
              </w:rPr>
              <w:t>马钢电气修造有限公司设备修理配套项目</w:t>
            </w:r>
            <w:r>
              <w:rPr>
                <w:rFonts w:hint="eastAsia"/>
              </w:rPr>
              <w:t>根据国家建设项目环境保护管理规定，认真执行各项环保审批手续，从项目备案到环境影响报告表的编制，各项审批手续齐全。</w:t>
            </w:r>
          </w:p>
          <w:p>
            <w:pPr>
              <w:spacing w:after="0" w:line="360" w:lineRule="auto"/>
              <w:ind w:firstLine="440" w:firstLineChars="200"/>
            </w:pPr>
            <w:r>
              <w:rPr>
                <w:rFonts w:hint="eastAsia"/>
              </w:rPr>
              <w:t>企业目前积极主动进行项目竣工环境保护验收工作，执行环保“三同时”制度。本项目</w:t>
            </w:r>
            <w:r>
              <w:t>对于已建设</w:t>
            </w:r>
            <w:r>
              <w:rPr>
                <w:rFonts w:hint="eastAsia"/>
              </w:rPr>
              <w:t>相关</w:t>
            </w:r>
            <w:r>
              <w:t>的工程内容其相应的</w:t>
            </w:r>
            <w:r>
              <w:rPr>
                <w:rFonts w:hint="eastAsia"/>
              </w:rPr>
              <w:t>环境影响报告表及其批复中要求建设的污染防治设施和提出的污染防治措施基本落实，与</w:t>
            </w:r>
            <w:r>
              <w:t>工程建设</w:t>
            </w:r>
            <w:r>
              <w:rPr>
                <w:rFonts w:hint="eastAsia"/>
              </w:rPr>
              <w:t>主体</w:t>
            </w:r>
            <w:r>
              <w:t>内容</w:t>
            </w:r>
            <w:r>
              <w:rPr>
                <w:rFonts w:hint="eastAsia"/>
              </w:rPr>
              <w:t>基本做到同时投入运行。</w:t>
            </w:r>
          </w:p>
          <w:p>
            <w:pPr>
              <w:spacing w:after="0" w:line="360" w:lineRule="auto"/>
              <w:ind w:firstLine="440" w:firstLineChars="200"/>
            </w:pPr>
            <w:r>
              <w:rPr>
                <w:rFonts w:hint="eastAsia"/>
              </w:rPr>
              <w:t>（2）环保机构设置及环境管理规章制度</w:t>
            </w:r>
          </w:p>
          <w:p>
            <w:pPr>
              <w:spacing w:after="0" w:line="360" w:lineRule="auto"/>
              <w:ind w:firstLine="440" w:firstLineChars="200"/>
            </w:pPr>
            <w:r>
              <w:rPr>
                <w:rFonts w:hint="default"/>
                <w:lang w:eastAsia="zh-CN"/>
              </w:rPr>
              <w:t>马鞍山马钢电气修造有限公司</w:t>
            </w:r>
            <w:r>
              <w:rPr>
                <w:rFonts w:hint="eastAsia"/>
              </w:rPr>
              <w:t>设置专门的环保管理机构，项目环境管理由企业</w:t>
            </w:r>
            <w:r>
              <w:rPr>
                <w:rFonts w:hint="eastAsia"/>
                <w:lang w:val="en-US" w:eastAsia="zh-CN"/>
              </w:rPr>
              <w:t>环保部门</w:t>
            </w:r>
            <w:r>
              <w:rPr>
                <w:rFonts w:hint="eastAsia"/>
              </w:rPr>
              <w:t>对公司环境保护工作实施统一负责管理。公司制定了《环境保护管理制度》，环境管理规章制度能满足日常工作需要，环境管理措施基本落实。在项目建设的各阶段，均执行了建设项目环境保护管理的相关法规和“三同时”制度，手续完备，满足环境管理的要求。</w:t>
            </w:r>
          </w:p>
          <w:p>
            <w:pPr>
              <w:spacing w:after="0" w:line="360" w:lineRule="auto"/>
              <w:ind w:firstLine="440" w:firstLineChars="200"/>
            </w:pPr>
            <w:r>
              <w:rPr>
                <w:rFonts w:hint="eastAsia"/>
              </w:rPr>
              <w:t>（3）环保设施实际完成及运行维护情况</w:t>
            </w:r>
          </w:p>
          <w:p>
            <w:pPr>
              <w:spacing w:after="0" w:line="360" w:lineRule="auto"/>
              <w:ind w:firstLine="440" w:firstLineChars="200"/>
              <w:rPr>
                <w:rFonts w:hint="eastAsia"/>
              </w:rPr>
            </w:pPr>
            <w:r>
              <w:rPr>
                <w:rFonts w:hint="eastAsia"/>
              </w:rPr>
              <w:t>项目按国家有关要求控制各类污染物的排放，进行了环保设施的建设，环保设施与主体工程基本做到同时设计、同时施工、同时使用。</w:t>
            </w:r>
          </w:p>
          <w:p>
            <w:pPr>
              <w:spacing w:after="0" w:line="360" w:lineRule="auto"/>
              <w:rPr>
                <w:rFonts w:hint="eastAsia"/>
              </w:rPr>
            </w:pPr>
          </w:p>
          <w:p>
            <w:pPr>
              <w:spacing w:after="0" w:line="360" w:lineRule="auto"/>
              <w:rPr>
                <w:rFonts w:hint="eastAsia"/>
                <w:lang w:eastAsia="zh-CN"/>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p>
            <w:pPr>
              <w:pStyle w:val="25"/>
              <w:rPr>
                <w:rFonts w:hint="eastAsia" w:asciiTheme="minorEastAsia" w:hAnsiTheme="minorEastAsia" w:eastAsiaTheme="minorEastAsia"/>
                <w:color w:val="000000" w:themeColor="text1"/>
                <w:sz w:val="24"/>
                <w:szCs w:val="24"/>
                <w:lang w:eastAsia="zh-CN"/>
                <w14:textFill>
                  <w14:solidFill>
                    <w14:schemeClr w14:val="tx1"/>
                  </w14:solidFill>
                </w14:textFill>
              </w:rPr>
            </w:pPr>
          </w:p>
        </w:tc>
      </w:tr>
    </w:tbl>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sectPr>
          <w:pgSz w:w="11906" w:h="16838"/>
          <w:pgMar w:top="1418" w:right="1588" w:bottom="1418" w:left="1588" w:header="720" w:footer="998" w:gutter="0"/>
          <w:pgBorders>
            <w:top w:val="none" w:sz="0" w:space="0"/>
            <w:left w:val="none" w:sz="0" w:space="0"/>
            <w:bottom w:val="none" w:sz="0" w:space="0"/>
            <w:right w:val="none" w:sz="0" w:space="0"/>
          </w:pgBorders>
          <w:cols w:space="720" w:num="1"/>
        </w:sectPr>
      </w:pPr>
    </w:p>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表四</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pacing w:after="0" w:line="360" w:lineRule="auto"/>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建设项目环境影响报告表主要结论及审批部门审批决定：</w:t>
            </w:r>
          </w:p>
          <w:p>
            <w:pPr>
              <w:adjustRightInd w:val="0"/>
              <w:snapToGrid w:val="0"/>
              <w:spacing w:after="0" w:line="360" w:lineRule="auto"/>
              <w:outlineLvl w:val="2"/>
              <w:rPr>
                <w:rFonts w:cs="Times New Roman" w:asciiTheme="minorEastAsia" w:hAnsiTheme="minorEastAsia" w:eastAsiaTheme="minorEastAsia"/>
                <w:b/>
                <w:bCs/>
                <w:color w:val="000000" w:themeColor="text1"/>
                <w:sz w:val="24"/>
                <w:szCs w:val="24"/>
                <w14:textFill>
                  <w14:solidFill>
                    <w14:schemeClr w14:val="tx1"/>
                  </w14:solidFill>
                </w14:textFill>
              </w:rPr>
            </w:pPr>
            <w:bookmarkStart w:id="21" w:name="_Toc534723940"/>
            <w:r>
              <w:rPr>
                <w:rFonts w:hint="eastAsia" w:cs="Times New Roman" w:asciiTheme="minorEastAsia" w:hAnsiTheme="minorEastAsia" w:eastAsiaTheme="minorEastAsia"/>
                <w:b/>
                <w:bCs/>
                <w:color w:val="000000" w:themeColor="text1"/>
                <w:sz w:val="24"/>
                <w:szCs w:val="24"/>
                <w14:textFill>
                  <w14:solidFill>
                    <w14:schemeClr w14:val="tx1"/>
                  </w14:solidFill>
                </w14:textFill>
              </w:rPr>
              <w:t>一</w:t>
            </w:r>
            <w:r>
              <w:rPr>
                <w:rFonts w:cs="Times New Roman" w:asciiTheme="minorEastAsia" w:hAnsiTheme="minorEastAsia" w:eastAsiaTheme="minorEastAsia"/>
                <w:b/>
                <w:bCs/>
                <w:color w:val="000000" w:themeColor="text1"/>
                <w:sz w:val="24"/>
                <w:szCs w:val="24"/>
                <w14:textFill>
                  <w14:solidFill>
                    <w14:schemeClr w14:val="tx1"/>
                  </w14:solidFill>
                </w14:textFill>
              </w:rPr>
              <w:t>、建设项目环评报告表的主要结论</w:t>
            </w:r>
            <w:bookmarkEnd w:id="21"/>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1</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项目概况</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cs="宋体" w:asciiTheme="minorEastAsia" w:hAnsiTheme="minorEastAsia"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马鞍山马钢电气修造有限公司</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在</w:t>
            </w:r>
            <w:r>
              <w:rPr>
                <w:rFonts w:hint="eastAsia" w:ascii="宋体" w:hAnsi="宋体" w:eastAsia="宋体" w:cs="宋体"/>
                <w:color w:val="000000" w:themeColor="text1"/>
                <w:kern w:val="0"/>
                <w:sz w:val="24"/>
                <w:szCs w:val="24"/>
                <w:lang w:val="en-US" w:eastAsia="zh-CN" w:bidi="ar"/>
                <w14:textFill>
                  <w14:solidFill>
                    <w14:schemeClr w14:val="tx1"/>
                  </w14:solidFill>
                </w14:textFill>
              </w:rPr>
              <w:t>安徽省</w:t>
            </w:r>
            <w:r>
              <w:rPr>
                <w:rFonts w:hint="default" w:ascii="Times New Roman" w:hAnsi="Times New Roman" w:eastAsia="宋体" w:cs="Times New Roman"/>
                <w:color w:val="000000" w:themeColor="text1"/>
                <w:sz w:val="24"/>
                <w:lang w:eastAsia="zh-CN"/>
                <w14:textFill>
                  <w14:solidFill>
                    <w14:schemeClr w14:val="tx1"/>
                  </w14:solidFill>
                </w14:textFill>
              </w:rPr>
              <w:t>马鞍山市花山区幸福路129号马钢智园厂房</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利用马钢H型钢加工中心厂房</w:t>
            </w:r>
            <w:r>
              <w:rPr>
                <w:rFonts w:hint="eastAsia" w:cs="宋体" w:asciiTheme="minorEastAsia" w:hAnsiTheme="minorEastAsia" w:eastAsiaTheme="minorEastAsia"/>
                <w:color w:val="000000" w:themeColor="text1"/>
                <w:sz w:val="24"/>
                <w:szCs w:val="24"/>
                <w14:textFill>
                  <w14:solidFill>
                    <w14:schemeClr w14:val="tx1"/>
                  </w14:solidFill>
                </w14:textFill>
              </w:rPr>
              <w:t>建设</w:t>
            </w:r>
            <w:r>
              <w:rPr>
                <w:rFonts w:hint="default" w:ascii="Times New Roman" w:hAnsi="Times New Roman" w:cs="Times New Roman"/>
                <w:color w:val="000000" w:themeColor="text1"/>
                <w:sz w:val="24"/>
                <w14:textFill>
                  <w14:solidFill>
                    <w14:schemeClr w14:val="tx1"/>
                  </w14:solidFill>
                </w14:textFill>
              </w:rPr>
              <w:t>马钢电气修造有限公司设备修理配套项目</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2、产业政策符合性</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对照国家发展和改革委员会令第</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9号令《产业结构调整指导目录（201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14:textFill>
                  <w14:solidFill>
                    <w14:schemeClr w14:val="tx1"/>
                  </w14:solidFill>
                </w14:textFill>
              </w:rPr>
              <w:t>年本）》 ，本项目不属于限制类、淘汰类和鼓励类，为允许类项目。</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因此，本项目符合国家产业政策。</w:t>
            </w:r>
            <w:r>
              <w:rPr>
                <w:rFonts w:hint="eastAsia" w:ascii="宋体" w:hAnsi="宋体" w:eastAsia="宋体" w:cs="宋体"/>
                <w:color w:val="000000" w:themeColor="text1"/>
                <w:kern w:val="0"/>
                <w:sz w:val="24"/>
                <w:szCs w:val="24"/>
                <w:lang w:val="en-US" w:eastAsia="zh-CN" w:bidi="ar"/>
                <w14:textFill>
                  <w14:solidFill>
                    <w14:schemeClr w14:val="tx1"/>
                  </w14:solidFill>
                </w14:textFill>
              </w:rPr>
              <w:t>该项目已于2022年取得了马鞍山市花山区发展和改革委员会备案表，项目代码为2107-340503-04-01-815925。</w:t>
            </w:r>
            <w:r>
              <w:rPr>
                <w:rFonts w:hint="eastAsia" w:asciiTheme="minorEastAsia" w:hAnsiTheme="minorEastAsia" w:eastAsiaTheme="minorEastAsia" w:cstheme="minorEastAsia"/>
                <w:color w:val="000000" w:themeColor="text1"/>
                <w:sz w:val="24"/>
                <w:szCs w:val="24"/>
                <w14:textFill>
                  <w14:solidFill>
                    <w14:schemeClr w14:val="tx1"/>
                  </w14:solidFill>
                </w14:textFill>
              </w:rPr>
              <w:t>同意本项目建设。</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因此本项目符合国家和地方相关产业政策。</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3、规划选址相容性</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本项目位于安徽省</w:t>
            </w:r>
            <w:r>
              <w:rPr>
                <w:rFonts w:hint="default" w:ascii="Times New Roman" w:hAnsi="Times New Roman" w:eastAsia="宋体" w:cs="Times New Roman"/>
                <w:color w:val="000000" w:themeColor="text1"/>
                <w:sz w:val="24"/>
                <w:lang w:eastAsia="zh-CN"/>
                <w14:textFill>
                  <w14:solidFill>
                    <w14:schemeClr w14:val="tx1"/>
                  </w14:solidFill>
                </w14:textFill>
              </w:rPr>
              <w:t>马鞍山市花山区幸福路129号马钢智园厂房</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，该地块属于工业用地，项目的建设未改变该地块的用地性质，符合马鞍山花山区区用地规划。 </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根据项目周围现场踏勘，本项目周边均为现状工业企业及规划工业用地，</w:t>
            </w:r>
            <w:r>
              <w:rPr>
                <w:rFonts w:hint="eastAsia" w:asciiTheme="minorEastAsia" w:hAnsiTheme="minorEastAsia" w:eastAsiaTheme="minorEastAsia" w:cstheme="minorEastAsia"/>
                <w:color w:val="000000" w:themeColor="text1"/>
                <w:sz w:val="24"/>
                <w:szCs w:val="24"/>
                <w14:textFill>
                  <w14:solidFill>
                    <w14:schemeClr w14:val="tx1"/>
                  </w14:solidFill>
                </w14:textFill>
              </w:rPr>
              <w:t>评价区域内没有重点文物保护单位和珍稀动植物资源。</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项目的污染物在采取相应的治理措施后，可满足各污染物的排放标准要求，对区域环境影响较小。项目周边敏感点较少，地理位置优越，交通便利，同时项目周围无饮用水源保护区、自然保护区、名胜风景区、生态环境敏感区等敏感目标。</w:t>
            </w:r>
          </w:p>
          <w:p>
            <w:pPr>
              <w:pStyle w:val="11"/>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因此，项目选址合理。</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4、环境质量现状</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项目所在地区域环境空气质量能满足《环境空气质量标准》（GB3095-2012）及中二级标准；地表</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慈湖</w:t>
            </w:r>
            <w:r>
              <w:rPr>
                <w:rFonts w:hint="eastAsia" w:cs="宋体" w:asciiTheme="minorEastAsia" w:hAnsiTheme="minorEastAsia" w:eastAsiaTheme="minorEastAsia"/>
                <w:color w:val="000000" w:themeColor="text1"/>
                <w:sz w:val="24"/>
                <w:szCs w:val="24"/>
                <w14:textFill>
                  <w14:solidFill>
                    <w14:schemeClr w14:val="tx1"/>
                  </w14:solidFill>
                </w14:textFill>
              </w:rPr>
              <w:t>河水质，满足《地表水环境质量标准》（GB3838-2002）Ⅳ类标准；项目区域声环境质量良好，项目声环境满足《声环境质量标准》（GB3096-2008）中3类标准</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5、施工期环境影响评价结论</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项目建设施工期环境影响因素有废气、噪声、扬尘和固体废物等。施工期对环境的影响是属于局部、短期、可恢复性的。项目对施工过程产生的污染物通过采取措施予以治理后，对周围环境及居民生活的影响较小。</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left"/>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6、营运期环境影响评价结论</w:t>
            </w:r>
          </w:p>
          <w:p>
            <w:pPr>
              <w:pStyle w:val="79"/>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firstLine="480" w:firstLineChars="200"/>
              <w:jc w:val="left"/>
              <w:textAlignment w:val="auto"/>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（1）废气</w:t>
            </w:r>
          </w:p>
          <w:p>
            <w:pPr>
              <w:pStyle w:val="80"/>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本项目</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切割</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工序产生的</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颗粒物</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通过</w:t>
            </w:r>
            <w:r>
              <w:rPr>
                <w:rFonts w:hint="default" w:cs="Times New Roman" w:asciiTheme="minorEastAsia" w:hAnsiTheme="minorEastAsia" w:eastAsiaTheme="minorEastAsia"/>
                <w:color w:val="000000" w:themeColor="text1"/>
                <w:kern w:val="0"/>
                <w:sz w:val="24"/>
                <w:szCs w:val="24"/>
                <w:lang w:val="en-US" w:eastAsia="zh-CN"/>
                <w14:textFill>
                  <w14:solidFill>
                    <w14:schemeClr w14:val="tx1"/>
                  </w14:solidFill>
                </w14:textFill>
              </w:rPr>
              <w:t>吸风管</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收集后经</w:t>
            </w:r>
            <w:r>
              <w:rPr>
                <w:rFonts w:hint="default" w:cs="Times New Roman" w:asciiTheme="minorEastAsia" w:hAnsiTheme="minorEastAsia" w:eastAsiaTheme="minorEastAsia"/>
                <w:color w:val="000000" w:themeColor="text1"/>
                <w:kern w:val="0"/>
                <w:sz w:val="24"/>
                <w:szCs w:val="24"/>
                <w:lang w:val="en-US" w:eastAsia="zh-CN"/>
                <w14:textFill>
                  <w14:solidFill>
                    <w14:schemeClr w14:val="tx1"/>
                  </w14:solidFill>
                </w14:textFill>
              </w:rPr>
              <w:t>布袋除尘器</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处理后由1根15m高排气筒达标排放</w:t>
            </w:r>
            <w:r>
              <w:rPr>
                <w:rFonts w:hint="eastAsia"/>
                <w:color w:val="000000" w:themeColor="text1"/>
                <w14:textFill>
                  <w14:solidFill>
                    <w14:schemeClr w14:val="tx1"/>
                  </w14:solidFill>
                </w14:textFill>
              </w:rPr>
              <w:t>；</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喷漆工序产生的废气</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通过</w:t>
            </w:r>
            <w:r>
              <w:rPr>
                <w:rFonts w:hint="default" w:cs="Times New Roman" w:asciiTheme="minorEastAsia" w:hAnsiTheme="minorEastAsia" w:eastAsiaTheme="minorEastAsia"/>
                <w:color w:val="000000" w:themeColor="text1"/>
                <w:kern w:val="0"/>
                <w:sz w:val="24"/>
                <w:szCs w:val="24"/>
                <w:lang w:val="en-US" w:eastAsia="zh-CN"/>
                <w14:textFill>
                  <w14:solidFill>
                    <w14:schemeClr w14:val="tx1"/>
                  </w14:solidFill>
                </w14:textFill>
              </w:rPr>
              <w:t>过滤棉</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经</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U</w:t>
            </w:r>
            <w:r>
              <w:rPr>
                <w:rFonts w:hint="default" w:cs="Times New Roman" w:asciiTheme="minorEastAsia" w:hAnsiTheme="minorEastAsia" w:eastAsiaTheme="minorEastAsia"/>
                <w:color w:val="000000" w:themeColor="text1"/>
                <w:kern w:val="0"/>
                <w:sz w:val="24"/>
                <w:szCs w:val="24"/>
                <w:lang w:val="en-US" w:eastAsia="zh-CN"/>
                <w14:textFill>
                  <w14:solidFill>
                    <w14:schemeClr w14:val="tx1"/>
                  </w14:solidFill>
                </w14:textFill>
              </w:rPr>
              <w:t>V光氧化+</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二级</w:t>
            </w:r>
            <w:r>
              <w:rPr>
                <w:rFonts w:hint="default" w:cs="Times New Roman" w:asciiTheme="minorEastAsia" w:hAnsiTheme="minorEastAsia" w:eastAsiaTheme="minorEastAsia"/>
                <w:color w:val="000000" w:themeColor="text1"/>
                <w:kern w:val="0"/>
                <w:sz w:val="24"/>
                <w:szCs w:val="24"/>
                <w:lang w:val="en-US" w:eastAsia="zh-CN"/>
                <w14:textFill>
                  <w14:solidFill>
                    <w14:schemeClr w14:val="tx1"/>
                  </w14:solidFill>
                </w14:textFill>
              </w:rPr>
              <w:t>活性炭</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吸附</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处理后由1根15m高排气筒达标排放；</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焊接工序</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产生的</w:t>
            </w:r>
            <w:r>
              <w:rPr>
                <w:rFonts w:hint="eastAsia" w:cs="Times New Roman" w:asciiTheme="minorEastAsia" w:hAnsiTheme="minorEastAsia" w:eastAsiaTheme="minorEastAsia"/>
                <w:color w:val="000000" w:themeColor="text1"/>
                <w:kern w:val="0"/>
                <w:sz w:val="24"/>
                <w:szCs w:val="24"/>
                <w:lang w:val="en-US" w:eastAsia="zh-CN"/>
                <w14:textFill>
                  <w14:solidFill>
                    <w14:schemeClr w14:val="tx1"/>
                  </w14:solidFill>
                </w14:textFill>
              </w:rPr>
              <w:t>颗粒物</w:t>
            </w:r>
            <w:r>
              <w:rPr>
                <w:rFonts w:hint="eastAsia" w:cs="Times New Roman" w:asciiTheme="minorEastAsia" w:hAnsiTheme="minorEastAsia" w:eastAsiaTheme="minorEastAsia"/>
                <w:color w:val="000000" w:themeColor="text1"/>
                <w:kern w:val="0"/>
                <w:sz w:val="24"/>
                <w:szCs w:val="24"/>
                <w:lang w:eastAsia="zh-CN"/>
                <w14:textFill>
                  <w14:solidFill>
                    <w14:schemeClr w14:val="tx1"/>
                  </w14:solidFill>
                </w14:textFill>
              </w:rPr>
              <w:t>通过</w:t>
            </w:r>
            <w:r>
              <w:rPr>
                <w:rFonts w:hint="default" w:cs="Times New Roman" w:asciiTheme="minorEastAsia" w:hAnsiTheme="minorEastAsia" w:eastAsiaTheme="minorEastAsia"/>
                <w:color w:val="000000" w:themeColor="text1"/>
                <w:kern w:val="0"/>
                <w:sz w:val="24"/>
                <w:szCs w:val="24"/>
                <w:lang w:val="en-US" w:eastAsia="zh-CN"/>
                <w14:textFill>
                  <w14:solidFill>
                    <w14:schemeClr w14:val="tx1"/>
                  </w14:solidFill>
                </w14:textFill>
              </w:rPr>
              <w:t>焊接烟尘净化器处理后无组织排放</w:t>
            </w:r>
            <w:r>
              <w:rPr>
                <w:rFonts w:hint="eastAsia" w:cs="宋体"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本项目废气均得到合理处置，对周围环境影响较小。</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（2）废水</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eastAsia="宋体" w:asciiTheme="minorEastAsia" w:hAnsiTheme="minorEastAsia" w:cstheme="minorEastAsia"/>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厂区排水采用雨污分流制。</w:t>
            </w:r>
            <w:r>
              <w:rPr>
                <w:rFonts w:hint="default" w:ascii="Times New Roman" w:hAnsi="Times New Roman" w:cs="Times New Roman"/>
                <w:color w:val="000000" w:themeColor="text1"/>
                <w:sz w:val="24"/>
                <w14:textFill>
                  <w14:solidFill>
                    <w14:schemeClr w14:val="tx1"/>
                  </w14:solidFill>
                </w14:textFill>
              </w:rPr>
              <w:t>本项目运营期产生的废水主要为职工办公生活污水，无生产废水产生</w:t>
            </w:r>
            <w:r>
              <w:rPr>
                <w:rFonts w:hint="eastAsia" w:ascii="Times New Roman" w:hAnsi="Times New Roman" w:eastAsia="宋体" w:cs="Times New Roman"/>
                <w:color w:val="000000" w:themeColor="text1"/>
                <w:sz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（3）噪声</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kern w:val="0"/>
                <w:sz w:val="24"/>
                <w:szCs w:val="24"/>
                <w14:textFill>
                  <w14:solidFill>
                    <w14:schemeClr w14:val="tx1"/>
                  </w14:solidFill>
                </w14:textFill>
              </w:rPr>
              <w:t>本项目营运过程中噪声主要产生于</w:t>
            </w:r>
            <w:r>
              <w:rPr>
                <w:rFonts w:hint="default" w:ascii="Times New Roman" w:hAnsi="Times New Roman" w:cs="Times New Roman"/>
                <w:color w:val="000000" w:themeColor="text1"/>
                <w:sz w:val="24"/>
                <w14:textFill>
                  <w14:solidFill>
                    <w14:schemeClr w14:val="tx1"/>
                  </w14:solidFill>
                </w14:textFill>
              </w:rPr>
              <w:t>生产车间的各种机械设备噪声，主要为</w:t>
            </w:r>
            <w:r>
              <w:rPr>
                <w:rFonts w:hint="default" w:ascii="Times New Roman" w:hAnsi="Times New Roman" w:cs="Times New Roman"/>
                <w:color w:val="000000" w:themeColor="text1"/>
                <w:sz w:val="24"/>
                <w:lang w:eastAsia="zh-CN"/>
                <w14:textFill>
                  <w14:solidFill>
                    <w14:schemeClr w14:val="tx1"/>
                  </w14:solidFill>
                </w14:textFill>
              </w:rPr>
              <w:t>切割机、剪板机、压力机以及各类机床等</w:t>
            </w:r>
            <w:r>
              <w:rPr>
                <w:rFonts w:hint="default" w:ascii="Times New Roman" w:hAnsi="Times New Roman" w:cs="Times New Roman"/>
                <w:color w:val="000000" w:themeColor="text1"/>
                <w:sz w:val="24"/>
                <w14:textFill>
                  <w14:solidFill>
                    <w14:schemeClr w14:val="tx1"/>
                  </w14:solidFill>
                </w14:textFill>
              </w:rPr>
              <w:t>，噪声值在</w:t>
            </w:r>
            <w:r>
              <w:rPr>
                <w:rFonts w:hint="default" w:ascii="Times New Roman" w:hAnsi="Times New Roman" w:cs="Times New Roman"/>
                <w:color w:val="000000" w:themeColor="text1"/>
                <w:sz w:val="24"/>
                <w:lang w:val="en-US" w:eastAsia="zh-CN"/>
                <w14:textFill>
                  <w14:solidFill>
                    <w14:schemeClr w14:val="tx1"/>
                  </w14:solidFill>
                </w14:textFill>
              </w:rPr>
              <w:t>70</w:t>
            </w:r>
            <w:r>
              <w:rPr>
                <w:rFonts w:hint="default" w:ascii="Times New Roman" w:hAnsi="Times New Roman" w:cs="Times New Roman"/>
                <w:color w:val="000000" w:themeColor="text1"/>
                <w:sz w:val="24"/>
                <w14:textFill>
                  <w14:solidFill>
                    <w14:schemeClr w14:val="tx1"/>
                  </w14:solidFill>
                </w14:textFill>
              </w:rPr>
              <w:t>~9</w:t>
            </w:r>
            <w:r>
              <w:rPr>
                <w:rFonts w:hint="default" w:ascii="Times New Roman" w:hAnsi="Times New Roman" w:cs="Times New Roman"/>
                <w:color w:val="000000" w:themeColor="text1"/>
                <w:sz w:val="24"/>
                <w:lang w:val="en-US" w:eastAsia="zh-CN"/>
                <w14:textFill>
                  <w14:solidFill>
                    <w14:schemeClr w14:val="tx1"/>
                  </w14:solidFill>
                </w14:textFill>
              </w:rPr>
              <w:t>0</w:t>
            </w:r>
            <w:r>
              <w:rPr>
                <w:rFonts w:hint="default" w:ascii="Times New Roman" w:hAnsi="Times New Roman" w:cs="Times New Roman"/>
                <w:color w:val="000000" w:themeColor="text1"/>
                <w:sz w:val="24"/>
                <w14:textFill>
                  <w14:solidFill>
                    <w14:schemeClr w14:val="tx1"/>
                  </w14:solidFill>
                </w14:textFill>
              </w:rPr>
              <w:t>dB（A）</w:t>
            </w:r>
            <w:r>
              <w:rPr>
                <w:rFonts w:hint="eastAsia" w:asciiTheme="minorEastAsia" w:hAnsiTheme="minorEastAsia" w:eastAsiaTheme="minorEastAsia" w:cstheme="minorEastAsia"/>
                <w:color w:val="000000" w:themeColor="text1"/>
                <w:sz w:val="24"/>
                <w:szCs w:val="24"/>
                <w14:textFill>
                  <w14:solidFill>
                    <w14:schemeClr w14:val="tx1"/>
                  </w14:solidFill>
                </w14:textFill>
              </w:rPr>
              <w:t>。对噪声源采取隔声、减振、吸声、消声等常规措施后，预计厂界噪声能满足《工业企业厂界环境噪声排放标准》（GB12348－2008）3 类标准限值的要求</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w:t>
            </w:r>
          </w:p>
          <w:p>
            <w:pPr>
              <w:pStyle w:val="8"/>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（4）固体废物</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w:t>
            </w:r>
            <w:r>
              <w:rPr>
                <w:rFonts w:hint="eastAsia" w:asciiTheme="minorEastAsia" w:hAnsiTheme="minorEastAsia" w:eastAsiaTheme="minorEastAsia" w:cstheme="minorEastAsia"/>
                <w:color w:val="000000" w:themeColor="text1"/>
                <w:sz w:val="24"/>
                <w:szCs w:val="24"/>
                <w14:textFill>
                  <w14:solidFill>
                    <w14:schemeClr w14:val="tx1"/>
                  </w14:solidFill>
                </w14:textFill>
              </w:rPr>
              <w:t>项目生产</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过程中产生的</w:t>
            </w:r>
            <w:r>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t>废钢材</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t>废橡胶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t>除尘灰</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t>废零部件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收集后外售；</w:t>
            </w:r>
            <w:r>
              <w:rPr>
                <w:rFonts w:hint="default" w:asciiTheme="minorEastAsia" w:hAnsiTheme="minorEastAsia" w:eastAsiaTheme="minorEastAsia" w:cstheme="minorEastAsia"/>
                <w:color w:val="000000" w:themeColor="text1"/>
                <w:sz w:val="24"/>
                <w:szCs w:val="24"/>
                <w:lang w:eastAsia="zh-CN"/>
                <w14:textFill>
                  <w14:solidFill>
                    <w14:schemeClr w14:val="tx1"/>
                  </w14:solidFill>
                </w14:textFill>
              </w:rPr>
              <w:t>废切削液</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lang w:eastAsia="zh-CN"/>
                <w14:textFill>
                  <w14:solidFill>
                    <w14:schemeClr w14:val="tx1"/>
                  </w14:solidFill>
                </w14:textFill>
              </w:rPr>
              <w:t>废过滤棉</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lang w:eastAsia="zh-CN"/>
                <w14:textFill>
                  <w14:solidFill>
                    <w14:schemeClr w14:val="tx1"/>
                  </w14:solidFill>
                </w14:textFill>
              </w:rPr>
              <w:t>废</w:t>
            </w:r>
            <w:r>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t>UV灯管</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14:textFill>
                  <w14:solidFill>
                    <w14:schemeClr w14:val="tx1"/>
                  </w14:solidFill>
                </w14:textFill>
              </w:rPr>
              <w:t>废活性炭</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14:textFill>
                  <w14:solidFill>
                    <w14:schemeClr w14:val="tx1"/>
                  </w14:solidFill>
                </w14:textFill>
              </w:rPr>
              <w:t>废</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油漆、稀释剂</w:t>
            </w:r>
            <w:r>
              <w:rPr>
                <w:rFonts w:hint="default" w:asciiTheme="minorEastAsia" w:hAnsiTheme="minorEastAsia" w:eastAsiaTheme="minorEastAsia" w:cstheme="minorEastAsia"/>
                <w:color w:val="000000" w:themeColor="text1"/>
                <w:sz w:val="24"/>
                <w:szCs w:val="24"/>
                <w:lang w:eastAsia="zh-CN"/>
                <w14:textFill>
                  <w14:solidFill>
                    <w14:schemeClr w14:val="tx1"/>
                  </w14:solidFill>
                </w14:textFill>
              </w:rPr>
              <w:t>桶</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14:textFill>
                  <w14:solidFill>
                    <w14:schemeClr w14:val="tx1"/>
                  </w14:solidFill>
                </w14:textFill>
              </w:rPr>
              <w:t>废油桶</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14:textFill>
                  <w14:solidFill>
                    <w14:schemeClr w14:val="tx1"/>
                  </w14:solidFill>
                </w14:textFill>
              </w:rPr>
              <w:t>废</w:t>
            </w:r>
            <w:r>
              <w:rPr>
                <w:rFonts w:hint="default" w:asciiTheme="minorEastAsia" w:hAnsiTheme="minorEastAsia" w:eastAsiaTheme="minorEastAsia" w:cstheme="minorEastAsia"/>
                <w:color w:val="000000" w:themeColor="text1"/>
                <w:sz w:val="24"/>
                <w:szCs w:val="24"/>
                <w:lang w:eastAsia="zh-CN"/>
                <w14:textFill>
                  <w14:solidFill>
                    <w14:schemeClr w14:val="tx1"/>
                  </w14:solidFill>
                </w14:textFill>
              </w:rPr>
              <w:t>矿物</w:t>
            </w:r>
            <w:r>
              <w:rPr>
                <w:rFonts w:hint="default" w:asciiTheme="minorEastAsia" w:hAnsiTheme="minorEastAsia" w:eastAsiaTheme="minorEastAsia" w:cstheme="minorEastAsia"/>
                <w:color w:val="000000" w:themeColor="text1"/>
                <w:sz w:val="24"/>
                <w:szCs w:val="24"/>
                <w14:textFill>
                  <w14:solidFill>
                    <w14:schemeClr w14:val="tx1"/>
                  </w14:solidFill>
                </w14:textFill>
              </w:rPr>
              <w:t>油分类集中收集于危险废物暂存房，委托有处理资质的单位定期清运处置</w:t>
            </w:r>
            <w:r>
              <w:rPr>
                <w:rFonts w:hint="eastAsia" w:asciiTheme="minorEastAsia" w:hAnsiTheme="minorEastAsia" w:eastAsiaTheme="minorEastAsia" w:cstheme="minorEastAsia"/>
                <w:color w:val="000000" w:themeColor="text1"/>
                <w:sz w:val="24"/>
                <w:szCs w:val="24"/>
                <w14:textFill>
                  <w14:solidFill>
                    <w14:schemeClr w14:val="tx1"/>
                  </w14:solidFill>
                </w14:textFill>
              </w:rPr>
              <w:t>；生活垃圾交由环卫清运。</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综上，建设项目产生的各类固废</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危废</w:t>
            </w:r>
            <w:r>
              <w:rPr>
                <w:rFonts w:hint="eastAsia" w:asciiTheme="minorEastAsia" w:hAnsiTheme="minorEastAsia" w:eastAsiaTheme="minorEastAsia" w:cstheme="minorEastAsia"/>
                <w:color w:val="000000" w:themeColor="text1"/>
                <w:sz w:val="24"/>
                <w:szCs w:val="24"/>
                <w14:textFill>
                  <w14:solidFill>
                    <w14:schemeClr w14:val="tx1"/>
                  </w14:solidFill>
                </w14:textFill>
              </w:rPr>
              <w:t>均得到有效处置，不会产生二次污染。</w:t>
            </w:r>
          </w:p>
          <w:p>
            <w:pPr>
              <w:pStyle w:val="35"/>
              <w:snapToGrid w:val="0"/>
              <w:spacing w:line="360" w:lineRule="auto"/>
              <w:ind w:firstLine="482" w:firstLineChars="200"/>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lang w:val="en-US" w:eastAsia="zh-CN"/>
                <w14:textFill>
                  <w14:solidFill>
                    <w14:schemeClr w14:val="tx1"/>
                  </w14:solidFill>
                </w14:textFill>
              </w:rPr>
              <w:t>7</w:t>
            </w:r>
            <w:r>
              <w:rPr>
                <w:rFonts w:hint="eastAsia" w:asciiTheme="minorEastAsia" w:hAnsiTheme="minorEastAsia" w:eastAsiaTheme="minorEastAsia"/>
                <w:b/>
                <w:bCs/>
                <w:color w:val="000000" w:themeColor="text1"/>
                <w:lang w:eastAsia="zh-CN"/>
                <w14:textFill>
                  <w14:solidFill>
                    <w14:schemeClr w14:val="tx1"/>
                  </w14:solidFill>
                </w14:textFill>
              </w:rPr>
              <w:t>、</w:t>
            </w:r>
            <w:r>
              <w:rPr>
                <w:rFonts w:hint="eastAsia" w:asciiTheme="minorEastAsia" w:hAnsiTheme="minorEastAsia" w:eastAsiaTheme="minorEastAsia"/>
                <w:b/>
                <w:bCs/>
                <w:color w:val="000000" w:themeColor="text1"/>
                <w14:textFill>
                  <w14:solidFill>
                    <w14:schemeClr w14:val="tx1"/>
                  </w14:solidFill>
                </w14:textFill>
              </w:rPr>
              <w:t>“三同时”验收一览表</w:t>
            </w:r>
          </w:p>
          <w:p>
            <w:pPr>
              <w:adjustRightInd w:val="0"/>
              <w:snapToGrid w:val="0"/>
              <w:spacing w:after="0" w:line="360" w:lineRule="auto"/>
              <w:jc w:val="center"/>
              <w:rPr>
                <w:rFonts w:cs="微软雅黑" w:asciiTheme="minorEastAsia" w:hAnsiTheme="minorEastAsia" w:eastAsiaTheme="minorEastAsia"/>
                <w:b/>
                <w:bCs/>
                <w:color w:val="000000" w:themeColor="text1"/>
                <w:sz w:val="24"/>
                <w:szCs w:val="24"/>
                <w14:textFill>
                  <w14:solidFill>
                    <w14:schemeClr w14:val="tx1"/>
                  </w14:solidFill>
                </w14:textFill>
              </w:rPr>
            </w:pPr>
            <w:r>
              <w:rPr>
                <w:rFonts w:hint="eastAsia" w:cs="微软雅黑" w:asciiTheme="minorEastAsia" w:hAnsiTheme="minorEastAsia" w:eastAsiaTheme="minorEastAsia"/>
                <w:b/>
                <w:bCs/>
                <w:color w:val="000000" w:themeColor="text1"/>
                <w:sz w:val="24"/>
                <w:szCs w:val="24"/>
                <w14:textFill>
                  <w14:solidFill>
                    <w14:schemeClr w14:val="tx1"/>
                  </w14:solidFill>
                </w14:textFill>
              </w:rPr>
              <w:t>表</w:t>
            </w:r>
            <w:r>
              <w:rPr>
                <w:rFonts w:cs="微软雅黑" w:asciiTheme="minorEastAsia" w:hAnsiTheme="minorEastAsia" w:eastAsiaTheme="minorEastAsia"/>
                <w:b/>
                <w:bCs/>
                <w:color w:val="000000" w:themeColor="text1"/>
                <w:sz w:val="24"/>
                <w:szCs w:val="24"/>
                <w14:textFill>
                  <w14:solidFill>
                    <w14:schemeClr w14:val="tx1"/>
                  </w14:solidFill>
                </w14:textFill>
              </w:rPr>
              <w:t>1</w:t>
            </w:r>
            <w:r>
              <w:rPr>
                <w:rFonts w:hint="eastAsia" w:cs="微软雅黑" w:asciiTheme="minorEastAsia" w:hAnsiTheme="minorEastAsia" w:eastAsiaTheme="minorEastAsia"/>
                <w:b/>
                <w:bCs/>
                <w:color w:val="000000" w:themeColor="text1"/>
                <w:sz w:val="24"/>
                <w:szCs w:val="24"/>
                <w:lang w:val="en-US" w:eastAsia="zh-CN"/>
                <w14:textFill>
                  <w14:solidFill>
                    <w14:schemeClr w14:val="tx1"/>
                  </w14:solidFill>
                </w14:textFill>
              </w:rPr>
              <w:t>3</w:t>
            </w:r>
            <w:r>
              <w:rPr>
                <w:rFonts w:hint="eastAsia" w:cs="微软雅黑" w:asciiTheme="minorEastAsia" w:hAnsiTheme="minorEastAsia" w:eastAsiaTheme="minorEastAsia"/>
                <w:b/>
                <w:bCs/>
                <w:color w:val="000000" w:themeColor="text1"/>
                <w:sz w:val="24"/>
                <w:szCs w:val="24"/>
                <w14:textFill>
                  <w14:solidFill>
                    <w14:schemeClr w14:val="tx1"/>
                  </w14:solidFill>
                </w14:textFill>
              </w:rPr>
              <w:t xml:space="preserve">  建设项目</w:t>
            </w:r>
            <w:r>
              <w:rPr>
                <w:rFonts w:cs="微软雅黑" w:asciiTheme="minorEastAsia" w:hAnsiTheme="minorEastAsia" w:eastAsiaTheme="minorEastAsia"/>
                <w:b/>
                <w:bCs/>
                <w:color w:val="000000" w:themeColor="text1"/>
                <w:sz w:val="24"/>
                <w:szCs w:val="24"/>
                <w14:textFill>
                  <w14:solidFill>
                    <w14:schemeClr w14:val="tx1"/>
                  </w14:solidFill>
                </w14:textFill>
              </w:rPr>
              <w:t>“</w:t>
            </w:r>
            <w:r>
              <w:rPr>
                <w:rFonts w:hint="eastAsia" w:cs="微软雅黑" w:asciiTheme="minorEastAsia" w:hAnsiTheme="minorEastAsia" w:eastAsiaTheme="minorEastAsia"/>
                <w:b/>
                <w:bCs/>
                <w:color w:val="000000" w:themeColor="text1"/>
                <w:sz w:val="24"/>
                <w:szCs w:val="24"/>
                <w14:textFill>
                  <w14:solidFill>
                    <w14:schemeClr w14:val="tx1"/>
                  </w14:solidFill>
                </w14:textFill>
              </w:rPr>
              <w:t>三同时</w:t>
            </w:r>
            <w:r>
              <w:rPr>
                <w:rFonts w:cs="微软雅黑" w:asciiTheme="minorEastAsia" w:hAnsiTheme="minorEastAsia" w:eastAsiaTheme="minorEastAsia"/>
                <w:b/>
                <w:bCs/>
                <w:color w:val="000000" w:themeColor="text1"/>
                <w:sz w:val="24"/>
                <w:szCs w:val="24"/>
                <w14:textFill>
                  <w14:solidFill>
                    <w14:schemeClr w14:val="tx1"/>
                  </w14:solidFill>
                </w14:textFill>
              </w:rPr>
              <w:t>”</w:t>
            </w:r>
            <w:r>
              <w:rPr>
                <w:rFonts w:hint="eastAsia" w:cs="微软雅黑" w:asciiTheme="minorEastAsia" w:hAnsiTheme="minorEastAsia" w:eastAsiaTheme="minorEastAsia"/>
                <w:b/>
                <w:bCs/>
                <w:color w:val="000000" w:themeColor="text1"/>
                <w:sz w:val="24"/>
                <w:szCs w:val="24"/>
                <w14:textFill>
                  <w14:solidFill>
                    <w14:schemeClr w14:val="tx1"/>
                  </w14:solidFill>
                </w14:textFill>
              </w:rPr>
              <w:t>验收一览表</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9"/>
              <w:gridCol w:w="2133"/>
              <w:gridCol w:w="1451"/>
              <w:gridCol w:w="1985"/>
              <w:gridCol w:w="21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类别</w:t>
                  </w:r>
                </w:p>
              </w:tc>
              <w:tc>
                <w:tcPr>
                  <w:tcW w:w="2133"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污染源</w:t>
                  </w: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污染物</w:t>
                  </w:r>
                </w:p>
              </w:tc>
              <w:tc>
                <w:tcPr>
                  <w:tcW w:w="1985"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治理措施</w:t>
                  </w:r>
                </w:p>
              </w:tc>
              <w:tc>
                <w:tcPr>
                  <w:tcW w:w="2160"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预期治理效果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33" w:type="dxa"/>
                  <w:shd w:val="clear" w:color="auto" w:fill="auto"/>
                  <w:vAlign w:val="center"/>
                </w:tcPr>
                <w:p>
                  <w:pPr>
                    <w:pStyle w:val="91"/>
                    <w:keepNext w:val="0"/>
                    <w:keepLines w:val="0"/>
                    <w:pageBreakBefore w:val="0"/>
                    <w:widowControl/>
                    <w:kinsoku/>
                    <w:wordWrap/>
                    <w:overflowPunct/>
                    <w:bidi w:val="0"/>
                    <w:snapToGrid w:val="0"/>
                    <w:spacing w:after="0" w:line="240" w:lineRule="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等离子切割（DA001）</w:t>
                  </w:r>
                </w:p>
              </w:tc>
              <w:tc>
                <w:tcPr>
                  <w:tcW w:w="1451" w:type="dxa"/>
                  <w:shd w:val="clear" w:color="auto" w:fill="auto"/>
                  <w:vAlign w:val="center"/>
                </w:tcPr>
                <w:p>
                  <w:pPr>
                    <w:keepNext w:val="0"/>
                    <w:keepLines w:val="0"/>
                    <w:pageBreakBefore w:val="0"/>
                    <w:widowControl/>
                    <w:kinsoku/>
                    <w:wordWrap/>
                    <w:overflowPunct/>
                    <w:autoSpaceDE w:val="0"/>
                    <w:autoSpaceDN w:val="0"/>
                    <w:bidi w:val="0"/>
                    <w:adjustRightInd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w:t>
                  </w:r>
                </w:p>
              </w:tc>
              <w:tc>
                <w:tcPr>
                  <w:tcW w:w="1985" w:type="dxa"/>
                  <w:shd w:val="clear" w:color="auto" w:fill="auto"/>
                  <w:vAlign w:val="center"/>
                </w:tcPr>
                <w:p>
                  <w:pPr>
                    <w:keepNext w:val="0"/>
                    <w:keepLines w:val="0"/>
                    <w:pageBreakBefore w:val="0"/>
                    <w:widowControl/>
                    <w:kinsoku/>
                    <w:wordWrap/>
                    <w:overflowPunct/>
                    <w:autoSpaceDE w:val="0"/>
                    <w:autoSpaceDN w:val="0"/>
                    <w:bidi w:val="0"/>
                    <w:adjustRightInd w:val="0"/>
                    <w:snapToGrid w:val="0"/>
                    <w:spacing w:after="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吸风管+布袋除尘器</w:t>
                  </w:r>
                  <w:r>
                    <w:rPr>
                      <w:rFonts w:hint="default" w:ascii="Times New Roman" w:hAnsi="Times New Roman" w:eastAsia="宋体" w:cs="Times New Roman"/>
                      <w:color w:val="000000" w:themeColor="text1"/>
                      <w:sz w:val="21"/>
                      <w:szCs w:val="21"/>
                      <w14:textFill>
                        <w14:solidFill>
                          <w14:schemeClr w14:val="tx1"/>
                        </w14:solidFill>
                      </w14:textFill>
                    </w:rPr>
                    <w:t>处理后</w:t>
                  </w:r>
                  <w:r>
                    <w:rPr>
                      <w:rFonts w:hint="default" w:ascii="Times New Roman" w:hAnsi="Times New Roman" w:eastAsia="宋体" w:cs="Times New Roman"/>
                      <w:color w:val="000000" w:themeColor="text1"/>
                      <w:sz w:val="21"/>
                      <w:szCs w:val="21"/>
                      <w:lang w:eastAsia="zh-CN"/>
                      <w14:textFill>
                        <w14:solidFill>
                          <w14:schemeClr w14:val="tx1"/>
                        </w14:solidFill>
                      </w14:textFill>
                    </w:rPr>
                    <w:t>由</w:t>
                  </w:r>
                  <w:r>
                    <w:rPr>
                      <w:rFonts w:hint="default" w:ascii="Times New Roman" w:hAnsi="Times New Roman" w:eastAsia="宋体" w:cs="Times New Roman"/>
                      <w:color w:val="000000" w:themeColor="text1"/>
                      <w:sz w:val="21"/>
                      <w:szCs w:val="21"/>
                      <w14:textFill>
                        <w14:solidFill>
                          <w14:schemeClr w14:val="tx1"/>
                        </w14:solidFill>
                      </w14:textFill>
                    </w:rPr>
                    <w:t>15米高排气筒（DA00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）排放</w:t>
                  </w:r>
                </w:p>
              </w:tc>
              <w:tc>
                <w:tcPr>
                  <w:tcW w:w="2160" w:type="dxa"/>
                  <w:vMerge w:val="restart"/>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颗粒物、VOCs满足</w:t>
                  </w:r>
                  <w:r>
                    <w:rPr>
                      <w:rFonts w:hint="default" w:ascii="Times New Roman" w:hAnsi="Times New Roman" w:eastAsia="宋体" w:cs="Times New Roman"/>
                      <w:color w:val="000000" w:themeColor="text1"/>
                      <w:sz w:val="21"/>
                      <w:szCs w:val="21"/>
                      <w14:textFill>
                        <w14:solidFill>
                          <w14:schemeClr w14:val="tx1"/>
                        </w14:solidFill>
                      </w14:textFill>
                    </w:rPr>
                    <w:t>《大气污染物综合排放标准》（DB31/933-2015）中表1</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表3要求；厂区内VOCs无组织排放满足《挥发性有机物无组织排放控制标准》（GB37822-2019）附录A中NMHC监控浓度限值要求。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restart"/>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废气</w:t>
                  </w:r>
                </w:p>
              </w:tc>
              <w:tc>
                <w:tcPr>
                  <w:tcW w:w="2133" w:type="dxa"/>
                  <w:shd w:val="clear" w:color="auto" w:fill="auto"/>
                  <w:vAlign w:val="center"/>
                </w:tcPr>
                <w:p>
                  <w:pPr>
                    <w:pStyle w:val="91"/>
                    <w:keepNext w:val="0"/>
                    <w:keepLines w:val="0"/>
                    <w:pageBreakBefore w:val="0"/>
                    <w:widowControl/>
                    <w:kinsoku/>
                    <w:wordWrap/>
                    <w:overflowPunct/>
                    <w:bidi w:val="0"/>
                    <w:snapToGrid w:val="0"/>
                    <w:spacing w:after="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喷漆（DA001）</w:t>
                  </w:r>
                </w:p>
              </w:tc>
              <w:tc>
                <w:tcPr>
                  <w:tcW w:w="1451" w:type="dxa"/>
                  <w:shd w:val="clear" w:color="auto" w:fill="auto"/>
                  <w:vAlign w:val="center"/>
                </w:tcPr>
                <w:p>
                  <w:pPr>
                    <w:keepNext w:val="0"/>
                    <w:keepLines w:val="0"/>
                    <w:pageBreakBefore w:val="0"/>
                    <w:widowControl/>
                    <w:kinsoku/>
                    <w:wordWrap/>
                    <w:overflowPunct/>
                    <w:autoSpaceDE w:val="0"/>
                    <w:autoSpaceDN w:val="0"/>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颗粒物、二甲苯、VOCs</w:t>
                  </w:r>
                </w:p>
              </w:tc>
              <w:tc>
                <w:tcPr>
                  <w:tcW w:w="1985" w:type="dxa"/>
                  <w:shd w:val="clear" w:color="auto" w:fill="auto"/>
                  <w:vAlign w:val="center"/>
                </w:tcPr>
                <w:p>
                  <w:pPr>
                    <w:keepNext w:val="0"/>
                    <w:keepLines w:val="0"/>
                    <w:pageBreakBefore w:val="0"/>
                    <w:widowControl/>
                    <w:kinsoku/>
                    <w:wordWrap/>
                    <w:overflowPunct/>
                    <w:autoSpaceDE w:val="0"/>
                    <w:autoSpaceDN w:val="0"/>
                    <w:bidi w:val="0"/>
                    <w:adjustRightInd w:val="0"/>
                    <w:snapToGrid w:val="0"/>
                    <w:spacing w:after="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封闭喷漆房</w:t>
                  </w:r>
                  <w:r>
                    <w:rPr>
                      <w:rFonts w:hint="default" w:ascii="Times New Roman" w:hAnsi="Times New Roman" w:eastAsia="宋体" w:cs="Times New Roman"/>
                      <w:color w:val="000000" w:themeColor="text1"/>
                      <w:sz w:val="21"/>
                      <w:szCs w:val="21"/>
                      <w14:textFill>
                        <w14:solidFill>
                          <w14:schemeClr w14:val="tx1"/>
                        </w14:solidFill>
                      </w14:textFill>
                    </w:rPr>
                    <w:t>，经“</w:t>
                  </w:r>
                  <w:r>
                    <w:rPr>
                      <w:rFonts w:hint="default" w:ascii="Times New Roman" w:hAnsi="Times New Roman" w:eastAsia="宋体" w:cs="Times New Roman"/>
                      <w:color w:val="000000" w:themeColor="text1"/>
                      <w:sz w:val="21"/>
                      <w:szCs w:val="21"/>
                      <w:lang w:eastAsia="zh-CN"/>
                      <w14:textFill>
                        <w14:solidFill>
                          <w14:schemeClr w14:val="tx1"/>
                        </w14:solidFill>
                      </w14:textFill>
                    </w:rPr>
                    <w:t>过滤棉</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+光氧化+二级</w:t>
                  </w:r>
                  <w:r>
                    <w:rPr>
                      <w:rFonts w:hint="default" w:ascii="Times New Roman" w:hAnsi="Times New Roman" w:eastAsia="宋体" w:cs="Times New Roman"/>
                      <w:color w:val="000000" w:themeColor="text1"/>
                      <w:sz w:val="21"/>
                      <w:szCs w:val="21"/>
                      <w14:textFill>
                        <w14:solidFill>
                          <w14:schemeClr w14:val="tx1"/>
                        </w14:solidFill>
                      </w14:textFill>
                    </w:rPr>
                    <w:t>活性炭吸附”装置处理后通过15米高排气筒（DA00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）排放</w:t>
                  </w: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33" w:type="dxa"/>
                  <w:shd w:val="clear" w:color="auto" w:fill="auto"/>
                  <w:vAlign w:val="center"/>
                </w:tcPr>
                <w:p>
                  <w:pPr>
                    <w:pStyle w:val="91"/>
                    <w:keepNext w:val="0"/>
                    <w:keepLines w:val="0"/>
                    <w:pageBreakBefore w:val="0"/>
                    <w:widowControl/>
                    <w:kinsoku/>
                    <w:wordWrap/>
                    <w:overflowPunct/>
                    <w:bidi w:val="0"/>
                    <w:snapToGrid w:val="0"/>
                    <w:spacing w:after="0"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焊接</w:t>
                  </w:r>
                </w:p>
                <w:p>
                  <w:pPr>
                    <w:pStyle w:val="91"/>
                    <w:keepNext w:val="0"/>
                    <w:keepLines w:val="0"/>
                    <w:pageBreakBefore w:val="0"/>
                    <w:widowControl/>
                    <w:kinsoku/>
                    <w:wordWrap/>
                    <w:overflowPunct/>
                    <w:bidi w:val="0"/>
                    <w:snapToGrid w:val="0"/>
                    <w:spacing w:after="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(无组织)</w:t>
                  </w:r>
                </w:p>
              </w:tc>
              <w:tc>
                <w:tcPr>
                  <w:tcW w:w="1451" w:type="dxa"/>
                  <w:shd w:val="clear" w:color="auto" w:fill="auto"/>
                  <w:vAlign w:val="center"/>
                </w:tcPr>
                <w:p>
                  <w:pPr>
                    <w:keepNext w:val="0"/>
                    <w:keepLines w:val="0"/>
                    <w:pageBreakBefore w:val="0"/>
                    <w:widowControl/>
                    <w:kinsoku/>
                    <w:wordWrap/>
                    <w:overflowPunct/>
                    <w:autoSpaceDE w:val="0"/>
                    <w:autoSpaceDN w:val="0"/>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w:t>
                  </w:r>
                </w:p>
              </w:tc>
              <w:tc>
                <w:tcPr>
                  <w:tcW w:w="1985" w:type="dxa"/>
                  <w:shd w:val="clear" w:color="auto" w:fill="auto"/>
                  <w:vAlign w:val="center"/>
                </w:tcPr>
                <w:p>
                  <w:pPr>
                    <w:keepNext w:val="0"/>
                    <w:keepLines w:val="0"/>
                    <w:pageBreakBefore w:val="0"/>
                    <w:widowControl/>
                    <w:kinsoku/>
                    <w:wordWrap/>
                    <w:overflowPunct/>
                    <w:autoSpaceDE w:val="0"/>
                    <w:autoSpaceDN w:val="0"/>
                    <w:bidi w:val="0"/>
                    <w:adjustRightInd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bidi="ar"/>
                      <w14:textFill>
                        <w14:solidFill>
                          <w14:schemeClr w14:val="tx1"/>
                        </w14:solidFill>
                      </w14:textFill>
                    </w:rPr>
                    <w:t>焊接烟尘经焊接烟尘净化器处理后无组织排放</w:t>
                  </w: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废水</w:t>
                  </w:r>
                </w:p>
              </w:tc>
              <w:tc>
                <w:tcPr>
                  <w:tcW w:w="2133"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生活污水</w:t>
                  </w: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COD、BOD</w:t>
                  </w:r>
                  <w:r>
                    <w:rPr>
                      <w:rFonts w:hint="default" w:ascii="Times New Roman" w:hAnsi="Times New Roman" w:eastAsia="宋体" w:cs="Times New Roman"/>
                      <w:color w:val="000000" w:themeColor="text1"/>
                      <w:sz w:val="21"/>
                      <w:szCs w:val="21"/>
                      <w:vertAlign w:val="subscript"/>
                      <w14:textFill>
                        <w14:solidFill>
                          <w14:schemeClr w14:val="tx1"/>
                        </w14:solidFill>
                      </w14:textFill>
                    </w:rPr>
                    <w:t>5</w:t>
                  </w:r>
                  <w:r>
                    <w:rPr>
                      <w:rFonts w:hint="default" w:ascii="Times New Roman" w:hAnsi="Times New Roman" w:eastAsia="宋体" w:cs="Times New Roman"/>
                      <w:color w:val="000000" w:themeColor="text1"/>
                      <w:sz w:val="21"/>
                      <w:szCs w:val="21"/>
                      <w14:textFill>
                        <w14:solidFill>
                          <w14:schemeClr w14:val="tx1"/>
                        </w14:solidFill>
                      </w14:textFill>
                    </w:rPr>
                    <w:t>、SS、氨氮</w:t>
                  </w:r>
                </w:p>
              </w:tc>
              <w:tc>
                <w:tcPr>
                  <w:tcW w:w="1985"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职工如厕依托马鞍山钢铁股份有限公司公共卫生间，职工洗手水，厂区泼洒降尘，不外排</w:t>
                  </w:r>
                </w:p>
              </w:tc>
              <w:tc>
                <w:tcPr>
                  <w:tcW w:w="2160"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噪声</w:t>
                  </w:r>
                </w:p>
              </w:tc>
              <w:tc>
                <w:tcPr>
                  <w:tcW w:w="2133"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厂区生产设备</w:t>
                  </w: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噪声</w:t>
                  </w:r>
                </w:p>
              </w:tc>
              <w:tc>
                <w:tcPr>
                  <w:tcW w:w="1985"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选用低噪设备、厂房隔声、减振等措施</w:t>
                  </w:r>
                </w:p>
              </w:tc>
              <w:tc>
                <w:tcPr>
                  <w:tcW w:w="2160"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（GB12348-2008）3类标准要求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restart"/>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固废</w:t>
                  </w:r>
                </w:p>
              </w:tc>
              <w:tc>
                <w:tcPr>
                  <w:tcW w:w="2133" w:type="dxa"/>
                  <w:vMerge w:val="restart"/>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一般固废</w:t>
                  </w: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废钢材、废橡胶</w:t>
                  </w:r>
                </w:p>
              </w:tc>
              <w:tc>
                <w:tcPr>
                  <w:tcW w:w="1985"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收集后外售</w:t>
                  </w:r>
                </w:p>
              </w:tc>
              <w:tc>
                <w:tcPr>
                  <w:tcW w:w="2160" w:type="dxa"/>
                  <w:vMerge w:val="restart"/>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合理处置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除灰尘</w:t>
                  </w:r>
                </w:p>
              </w:tc>
              <w:tc>
                <w:tcPr>
                  <w:tcW w:w="1985"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收集后外售</w:t>
                  </w: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废零部件</w:t>
                  </w:r>
                </w:p>
              </w:tc>
              <w:tc>
                <w:tcPr>
                  <w:tcW w:w="1985"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收集后外售</w:t>
                  </w: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33" w:type="dxa"/>
                  <w:vMerge w:val="restart"/>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危险废物</w:t>
                  </w: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废切削液</w:t>
                  </w:r>
                </w:p>
              </w:tc>
              <w:tc>
                <w:tcPr>
                  <w:tcW w:w="1985" w:type="dxa"/>
                  <w:vMerge w:val="restart"/>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暂存厂内，定期送有</w:t>
                  </w:r>
                </w:p>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资质单位处置</w:t>
                  </w: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topLinePunct/>
                    <w:bidi w:val="0"/>
                    <w:adjustRightInd w:val="0"/>
                    <w:snapToGrid w:val="0"/>
                    <w:spacing w:after="0" w:line="240" w:lineRule="auto"/>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废过滤棉</w:t>
                  </w:r>
                </w:p>
              </w:tc>
              <w:tc>
                <w:tcPr>
                  <w:tcW w:w="1985"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topLinePunct/>
                    <w:bidi w:val="0"/>
                    <w:adjustRightInd w:val="0"/>
                    <w:snapToGrid w:val="0"/>
                    <w:spacing w:after="0" w:line="240" w:lineRule="auto"/>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废</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UV灯管</w:t>
                  </w:r>
                </w:p>
              </w:tc>
              <w:tc>
                <w:tcPr>
                  <w:tcW w:w="1985"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topLinePunct/>
                    <w:bidi w:val="0"/>
                    <w:adjustRightInd w:val="0"/>
                    <w:snapToGrid w:val="0"/>
                    <w:spacing w:after="0" w:line="240" w:lineRule="auto"/>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废活性炭</w:t>
                  </w:r>
                </w:p>
              </w:tc>
              <w:tc>
                <w:tcPr>
                  <w:tcW w:w="1985"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60"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topLinePunct/>
                    <w:bidi w:val="0"/>
                    <w:adjustRightInd w:val="0"/>
                    <w:snapToGrid w:val="0"/>
                    <w:spacing w:after="0" w:line="240" w:lineRule="auto"/>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废油漆、稀释剂桶</w:t>
                  </w:r>
                </w:p>
              </w:tc>
              <w:tc>
                <w:tcPr>
                  <w:tcW w:w="1985"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60"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topLinePunct/>
                    <w:bidi w:val="0"/>
                    <w:adjustRightInd w:val="0"/>
                    <w:snapToGrid w:val="0"/>
                    <w:spacing w:after="0" w:line="240" w:lineRule="auto"/>
                    <w:jc w:val="center"/>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废</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矿物油</w:t>
                  </w:r>
                </w:p>
              </w:tc>
              <w:tc>
                <w:tcPr>
                  <w:tcW w:w="1985"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60"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33"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51" w:type="dxa"/>
                  <w:shd w:val="clear" w:color="auto" w:fill="auto"/>
                  <w:vAlign w:val="center"/>
                </w:tcPr>
                <w:p>
                  <w:pPr>
                    <w:keepNext w:val="0"/>
                    <w:keepLines w:val="0"/>
                    <w:pageBreakBefore w:val="0"/>
                    <w:widowControl/>
                    <w:kinsoku/>
                    <w:wordWrap/>
                    <w:overflowPunct/>
                    <w:topLinePunct/>
                    <w:bidi w:val="0"/>
                    <w:adjustRightInd w:val="0"/>
                    <w:snapToGrid w:val="0"/>
                    <w:spacing w:after="0" w:line="240" w:lineRule="auto"/>
                    <w:jc w:val="center"/>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废</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矿物油桶</w:t>
                  </w:r>
                </w:p>
              </w:tc>
              <w:tc>
                <w:tcPr>
                  <w:tcW w:w="1985"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160" w:type="dxa"/>
                  <w:vMerge w:val="continue"/>
                  <w:shd w:val="clear" w:color="auto" w:fill="auto"/>
                  <w:vAlign w:val="center"/>
                </w:tcPr>
                <w:p>
                  <w:pPr>
                    <w:keepNext w:val="0"/>
                    <w:keepLines w:val="0"/>
                    <w:pageBreakBefore w:val="0"/>
                    <w:widowControl/>
                    <w:kinsoku/>
                    <w:wordWrap/>
                    <w:overflowPunct/>
                    <w:bidi w:val="0"/>
                    <w:adjustRightInd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133"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生活垃圾</w:t>
                  </w:r>
                </w:p>
              </w:tc>
              <w:tc>
                <w:tcPr>
                  <w:tcW w:w="1451" w:type="dxa"/>
                  <w:shd w:val="clear" w:color="auto" w:fill="auto"/>
                  <w:vAlign w:val="center"/>
                </w:tcPr>
                <w:p>
                  <w:pPr>
                    <w:keepNext w:val="0"/>
                    <w:keepLines w:val="0"/>
                    <w:pageBreakBefore w:val="0"/>
                    <w:widowControl/>
                    <w:kinsoku/>
                    <w:wordWrap/>
                    <w:overflowPunct/>
                    <w:bidi w:val="0"/>
                    <w:snapToGrid w:val="0"/>
                    <w:spacing w:after="0" w:line="240" w:lineRule="auto"/>
                    <w:jc w:val="center"/>
                    <w:textAlignment w:val="center"/>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生活垃圾</w:t>
                  </w:r>
                </w:p>
              </w:tc>
              <w:tc>
                <w:tcPr>
                  <w:tcW w:w="1985"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垃圾桶若干、分类收集，交环卫部门处置</w:t>
                  </w:r>
                </w:p>
              </w:tc>
              <w:tc>
                <w:tcPr>
                  <w:tcW w:w="2160" w:type="dxa"/>
                  <w:vMerge w:val="continue"/>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环境管理</w:t>
                  </w:r>
                </w:p>
              </w:tc>
              <w:tc>
                <w:tcPr>
                  <w:tcW w:w="7729" w:type="dxa"/>
                  <w:gridSpan w:val="4"/>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设置专职人员1名，直接向公司总经理负责，统一负责管理、组织、落实、监督企业的环境保护工作。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69" w:type="dxa"/>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排污口</w:t>
                  </w:r>
                </w:p>
              </w:tc>
              <w:tc>
                <w:tcPr>
                  <w:tcW w:w="7729" w:type="dxa"/>
                  <w:gridSpan w:val="4"/>
                  <w:shd w:val="clear" w:color="auto" w:fill="auto"/>
                  <w:vAlign w:val="center"/>
                </w:tcPr>
                <w:p>
                  <w:pPr>
                    <w:keepNext w:val="0"/>
                    <w:keepLines w:val="0"/>
                    <w:pageBreakBefore w:val="0"/>
                    <w:widowControl/>
                    <w:kinsoku/>
                    <w:wordWrap/>
                    <w:overflowPunct/>
                    <w:bidi w:val="0"/>
                    <w:snapToGri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清污分流、排污口规范化设置，醒目处树立环保图形标志牌</w:t>
                  </w:r>
                </w:p>
              </w:tc>
            </w:tr>
          </w:tbl>
          <w:p>
            <w:pPr>
              <w:pStyle w:val="21"/>
              <w:ind w:left="46" w:leftChars="21"/>
              <w:rPr>
                <w:rFonts w:hint="eastAsia" w:cs="Times New Roman" w:asciiTheme="minorEastAsia" w:hAnsiTheme="minorEastAsia" w:eastAsiaTheme="minorEastAsia"/>
                <w:b/>
                <w:bCs/>
                <w:color w:val="000000" w:themeColor="text1"/>
                <w:sz w:val="24"/>
                <w:szCs w:val="24"/>
                <w14:textFill>
                  <w14:solidFill>
                    <w14:schemeClr w14:val="tx1"/>
                  </w14:solidFill>
                </w14:textFill>
              </w:rPr>
            </w:pPr>
            <w:r>
              <w:rPr>
                <w:rFonts w:ascii="Times New Roman" w:hAnsi="Times New Roman"/>
                <w:color w:val="000000" w:themeColor="text1"/>
                <w:kern w:val="0"/>
                <w14:textFill>
                  <w14:solidFill>
                    <w14:schemeClr w14:val="tx1"/>
                  </w14:solidFill>
                </w14:textFill>
              </w:rPr>
              <w:t>综上所述，该建设项目在建设过程中，应严格执行环保设施与主体工程同时设计、同时施工、同时投产的</w:t>
            </w:r>
            <w:r>
              <w:rPr>
                <w:rFonts w:hint="eastAsia" w:ascii="宋体" w:hAnsi="宋体" w:eastAsia="宋体" w:cs="宋体"/>
                <w:color w:val="000000" w:themeColor="text1"/>
                <w:kern w:val="0"/>
                <w14:textFill>
                  <w14:solidFill>
                    <w14:schemeClr w14:val="tx1"/>
                  </w14:solidFill>
                </w14:textFill>
              </w:rPr>
              <w:t>“三同时”</w:t>
            </w:r>
            <w:r>
              <w:rPr>
                <w:rFonts w:ascii="Times New Roman" w:hAnsi="Times New Roman"/>
                <w:color w:val="000000" w:themeColor="text1"/>
                <w:kern w:val="0"/>
                <w14:textFill>
                  <w14:solidFill>
                    <w14:schemeClr w14:val="tx1"/>
                  </w14:solidFill>
                </w14:textFill>
              </w:rPr>
              <w:t>制度。建设项目实施后，要制订并落实必要的环境管理规章制度，加强环保管理以确保污染物稳定达标排放，做到经济、社会、环境效益的统一协调发展。由此可见，本项目从环保角度考虑是可行的。</w:t>
            </w:r>
          </w:p>
          <w:p>
            <w:pPr>
              <w:keepNext w:val="0"/>
              <w:keepLines w:val="0"/>
              <w:pageBreakBefore w:val="0"/>
              <w:widowControl/>
              <w:kinsoku/>
              <w:wordWrap/>
              <w:overflowPunct/>
              <w:topLinePunct w:val="0"/>
              <w:autoSpaceDE/>
              <w:autoSpaceDN/>
              <w:bidi w:val="0"/>
              <w:adjustRightInd w:val="0"/>
              <w:snapToGrid w:val="0"/>
              <w:spacing w:before="150" w:beforeLines="50" w:after="0" w:line="360" w:lineRule="auto"/>
              <w:textAlignment w:val="auto"/>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cs="Times New Roman" w:asciiTheme="minorEastAsia" w:hAnsiTheme="minorEastAsia" w:eastAsiaTheme="minorEastAsia"/>
                <w:b/>
                <w:bCs/>
                <w:color w:val="000000" w:themeColor="text1"/>
                <w:sz w:val="24"/>
                <w:szCs w:val="24"/>
                <w14:textFill>
                  <w14:solidFill>
                    <w14:schemeClr w14:val="tx1"/>
                  </w14:solidFill>
                </w14:textFill>
              </w:rPr>
              <w:t>二、</w:t>
            </w:r>
            <w:r>
              <w:rPr>
                <w:rFonts w:cs="Times New Roman" w:asciiTheme="minorEastAsia" w:hAnsiTheme="minorEastAsia" w:eastAsiaTheme="minorEastAsia"/>
                <w:b/>
                <w:bCs/>
                <w:color w:val="000000" w:themeColor="text1"/>
                <w:sz w:val="24"/>
                <w:szCs w:val="24"/>
                <w14:textFill>
                  <w14:solidFill>
                    <w14:schemeClr w14:val="tx1"/>
                  </w14:solidFill>
                </w14:textFill>
              </w:rPr>
              <w:t>审批部门审批决定</w:t>
            </w:r>
          </w:p>
          <w:p>
            <w:pPr>
              <w:adjustRightInd w:val="0"/>
              <w:snapToGrid w:val="0"/>
              <w:spacing w:after="0" w:line="360" w:lineRule="auto"/>
              <w:ind w:firstLine="482" w:firstLineChars="200"/>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cs="Times New Roman" w:asciiTheme="minorEastAsia" w:hAnsiTheme="minorEastAsia" w:eastAsiaTheme="minorEastAsia"/>
                <w:b/>
                <w:bCs/>
                <w:color w:val="000000" w:themeColor="text1"/>
                <w:sz w:val="24"/>
                <w:szCs w:val="24"/>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lang w:eastAsia="zh-CN"/>
                <w14:textFill>
                  <w14:solidFill>
                    <w14:schemeClr w14:val="tx1"/>
                  </w14:solidFill>
                </w14:textFill>
              </w:rPr>
              <w:t>马鞍山市生态环境局</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对项目下达了批复意见，具体批复</w:t>
            </w:r>
            <w:r>
              <w:rPr>
                <w:rFonts w:cs="Times New Roman" w:asciiTheme="minorEastAsia" w:hAnsiTheme="minorEastAsia" w:eastAsiaTheme="minorEastAsia"/>
                <w:b/>
                <w:bCs/>
                <w:color w:val="000000" w:themeColor="text1"/>
                <w:sz w:val="24"/>
                <w:szCs w:val="24"/>
                <w14:textFill>
                  <w14:solidFill>
                    <w14:schemeClr w14:val="tx1"/>
                  </w14:solidFill>
                </w14:textFill>
              </w:rPr>
              <w:t>意见如下：</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马鞍山马钢电气修造有限公司：</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你公司提交的《马钢电气修造有限公司设备修理配套项目环境影响报告表》（以下筒称《报告表》）和《马按山市建设项目环境影响评价文件报批承诺书》收悉。经研究，批复如下：</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一、根据生态环境部《关于统筹做好疫情防控和经济社会发展生态环保工作的指导意见》（环综合(2020）13号)、省生态环境厅《安徽省建设项目环评告知承诺制审批改革试点实施方案》（皖环发[2020]7号)、《安徽省生态环境厅关于强化生态环境保障和服务助力稳经济若干措施的通知》（皖环发[2022]34号）、《马鞍山市试行建设项目环评告知承诺制审批实施办法》（马环函(2020）33号)精神及你公司自愿申请，批准你公司《报告表》。</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二、该项目以“告知承诺制”方式进行审批，我局不对你公司《报告表》具体内容做实质审查，不承担法律法规中关于环评审批行政部门审查环评的相关责任，由此造成的一切后果和责任由你公司和讯圳市博朗环境技术有限公司（环评编制单位）承担。</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三、我局将公开《</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报</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告表》和相关承诺书，请你公司严格履行承诺。如有违反，由相关部门依法查处，并纳入信用管理体系。</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四、</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你</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公司应</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严</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格落实企业生态环境保护主体责任，认真落实各项生态环境保护和风险防范措施，严格执行环保“三司时”和</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排污许可制度，在实际建设和运营过程中，严格按照国家、省有关规范、政策等相关要求，确保各项污染物稳定满足国家、省规定的标准等和总量控制指标。在发生实际排污行为前按照国家有关规定办理</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排污许可证，</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同</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时，按规定要求完成</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该</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项目</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竣工</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环境保护</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验收，验</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收合格后，项目方可正式</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投入</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生产。</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五。市生态环境保护综合行政执法支队负责项日建设期</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及</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运营期的日常环境监管和承诺履行</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监</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督检查，你公司</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应积极</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配合检查，及时、</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主</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动</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报</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告项目建</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设</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运营</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生产、污染</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防</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治和其他环保相关信</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息。</w:t>
            </w:r>
          </w:p>
          <w:p>
            <w:pPr>
              <w:adjustRightInd w:val="0"/>
              <w:snapToGrid w:val="0"/>
              <w:spacing w:after="0" w:line="360" w:lineRule="auto"/>
              <w:jc w:val="right"/>
              <w:rPr>
                <w:rFonts w:cs="Times New Roman" w:asciiTheme="minorEastAsia" w:hAnsiTheme="minorEastAsia" w:eastAsiaTheme="minorEastAsia"/>
                <w:b/>
                <w:bCs/>
                <w:color w:val="000000" w:themeColor="text1"/>
                <w:kern w:val="0"/>
                <w:sz w:val="24"/>
                <w:szCs w:val="24"/>
                <w14:textFill>
                  <w14:solidFill>
                    <w14:schemeClr w14:val="tx1"/>
                  </w14:solidFill>
                </w14:textFill>
              </w:rPr>
            </w:pPr>
            <w:r>
              <w:rPr>
                <w:rFonts w:cs="Times New Roman" w:asciiTheme="minorEastAsia" w:hAnsiTheme="minorEastAsia" w:eastAsiaTheme="minorEastAsia"/>
                <w:b/>
                <w:bCs/>
                <w:color w:val="000000" w:themeColor="text1"/>
                <w:kern w:val="0"/>
                <w:sz w:val="24"/>
                <w:szCs w:val="24"/>
                <w14:textFill>
                  <w14:solidFill>
                    <w14:schemeClr w14:val="tx1"/>
                  </w14:solidFill>
                </w14:textFill>
              </w:rPr>
              <w:t>20</w:t>
            </w:r>
            <w:r>
              <w:rPr>
                <w:rFonts w:hint="eastAsia" w:cs="Times New Roman" w:asciiTheme="minorEastAsia" w:hAnsiTheme="minorEastAsia" w:eastAsiaTheme="minorEastAsia"/>
                <w:b/>
                <w:bCs/>
                <w:color w:val="000000" w:themeColor="text1"/>
                <w:kern w:val="0"/>
                <w:sz w:val="24"/>
                <w:szCs w:val="24"/>
                <w:lang w:val="en-US" w:eastAsia="zh-CN"/>
                <w14:textFill>
                  <w14:solidFill>
                    <w14:schemeClr w14:val="tx1"/>
                  </w14:solidFill>
                </w14:textFill>
              </w:rPr>
              <w:t>22</w:t>
            </w:r>
            <w:r>
              <w:rPr>
                <w:rFonts w:cs="Times New Roman" w:asciiTheme="minorEastAsia" w:hAnsiTheme="minorEastAsia" w:eastAsiaTheme="minorEastAsia"/>
                <w:b/>
                <w:bCs/>
                <w:color w:val="000000" w:themeColor="text1"/>
                <w:kern w:val="0"/>
                <w:sz w:val="24"/>
                <w:szCs w:val="24"/>
                <w14:textFill>
                  <w14:solidFill>
                    <w14:schemeClr w14:val="tx1"/>
                  </w14:solidFill>
                </w14:textFill>
              </w:rPr>
              <w:t>年</w:t>
            </w:r>
            <w:r>
              <w:rPr>
                <w:rFonts w:hint="eastAsia" w:cs="Times New Roman" w:asciiTheme="minorEastAsia" w:hAnsiTheme="minorEastAsia" w:eastAsiaTheme="minorEastAsia"/>
                <w:b/>
                <w:bCs/>
                <w:color w:val="000000" w:themeColor="text1"/>
                <w:kern w:val="0"/>
                <w:sz w:val="24"/>
                <w:szCs w:val="24"/>
                <w:lang w:val="en-US" w:eastAsia="zh-CN"/>
                <w14:textFill>
                  <w14:solidFill>
                    <w14:schemeClr w14:val="tx1"/>
                  </w14:solidFill>
                </w14:textFill>
              </w:rPr>
              <w:t>10</w:t>
            </w:r>
            <w:r>
              <w:rPr>
                <w:rFonts w:cs="Times New Roman" w:asciiTheme="minorEastAsia" w:hAnsiTheme="minorEastAsia" w:eastAsiaTheme="minorEastAsia"/>
                <w:b/>
                <w:bCs/>
                <w:color w:val="000000" w:themeColor="text1"/>
                <w:kern w:val="0"/>
                <w:sz w:val="24"/>
                <w:szCs w:val="24"/>
                <w14:textFill>
                  <w14:solidFill>
                    <w14:schemeClr w14:val="tx1"/>
                  </w14:solidFill>
                </w14:textFill>
              </w:rPr>
              <w:t>月</w:t>
            </w:r>
            <w:r>
              <w:rPr>
                <w:rFonts w:hint="eastAsia" w:cs="Times New Roman" w:asciiTheme="minorEastAsia" w:hAnsiTheme="minorEastAsia" w:eastAsiaTheme="minorEastAsia"/>
                <w:b/>
                <w:bCs/>
                <w:color w:val="000000" w:themeColor="text1"/>
                <w:kern w:val="0"/>
                <w:sz w:val="24"/>
                <w:szCs w:val="24"/>
                <w:lang w:val="en-US" w:eastAsia="zh-CN"/>
                <w14:textFill>
                  <w14:solidFill>
                    <w14:schemeClr w14:val="tx1"/>
                  </w14:solidFill>
                </w14:textFill>
              </w:rPr>
              <w:t>26</w:t>
            </w:r>
            <w:r>
              <w:rPr>
                <w:rFonts w:cs="Times New Roman" w:asciiTheme="minorEastAsia" w:hAnsiTheme="minorEastAsia" w:eastAsiaTheme="minorEastAsia"/>
                <w:b/>
                <w:bCs/>
                <w:color w:val="000000" w:themeColor="text1"/>
                <w:kern w:val="0"/>
                <w:sz w:val="24"/>
                <w:szCs w:val="24"/>
                <w14:textFill>
                  <w14:solidFill>
                    <w14:schemeClr w14:val="tx1"/>
                  </w14:solidFill>
                </w14:textFill>
              </w:rPr>
              <w:t>日</w:t>
            </w:r>
          </w:p>
          <w:p>
            <w:pPr>
              <w:spacing w:after="0" w:line="360" w:lineRule="auto"/>
              <w:ind w:firstLine="482" w:firstLineChars="200"/>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2.本项目对批复要求的落实情况</w:t>
            </w:r>
          </w:p>
          <w:p>
            <w:pPr>
              <w:spacing w:after="0"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见表</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w:t>
            </w:r>
            <w:r>
              <w:rPr>
                <w:rFonts w:hint="eastAsia" w:asciiTheme="minorEastAsia" w:hAnsiTheme="minorEastAsia" w:eastAsiaTheme="minorEastAsia"/>
                <w:color w:val="000000" w:themeColor="text1"/>
                <w:sz w:val="24"/>
                <w:szCs w:val="24"/>
                <w14:textFill>
                  <w14:solidFill>
                    <w14:schemeClr w14:val="tx1"/>
                  </w14:solidFill>
                </w14:textFill>
              </w:rPr>
              <w:t>。</w:t>
            </w:r>
          </w:p>
          <w:p>
            <w:pPr>
              <w:spacing w:after="0" w:line="360" w:lineRule="auto"/>
              <w:ind w:firstLine="482" w:firstLineChars="20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表</w:t>
            </w:r>
            <w:r>
              <w:rPr>
                <w:rFonts w:hint="eastAsia" w:asciiTheme="minorEastAsia" w:hAnsiTheme="minorEastAsia" w:eastAsiaTheme="minorEastAsia"/>
                <w:b/>
                <w:color w:val="000000" w:themeColor="text1"/>
                <w:sz w:val="24"/>
                <w:szCs w:val="24"/>
                <w:lang w:val="en-US" w:eastAsia="zh-CN"/>
                <w14:textFill>
                  <w14:solidFill>
                    <w14:schemeClr w14:val="tx1"/>
                  </w14:solidFill>
                </w14:textFill>
              </w:rPr>
              <w:t>14</w:t>
            </w:r>
            <w:r>
              <w:rPr>
                <w:rFonts w:asciiTheme="minorEastAsia" w:hAnsiTheme="minorEastAsia" w:eastAsiaTheme="minorEastAsia"/>
                <w:b/>
                <w:color w:val="000000" w:themeColor="text1"/>
                <w:sz w:val="24"/>
                <w:szCs w:val="24"/>
                <w14:textFill>
                  <w14:solidFill>
                    <w14:schemeClr w14:val="tx1"/>
                  </w14:solidFill>
                </w14:textFill>
              </w:rPr>
              <w:t xml:space="preserve">  </w:t>
            </w:r>
            <w:r>
              <w:rPr>
                <w:rFonts w:hint="eastAsia" w:asciiTheme="minorEastAsia" w:hAnsiTheme="minorEastAsia" w:eastAsiaTheme="minorEastAsia"/>
                <w:b/>
                <w:color w:val="000000" w:themeColor="text1"/>
                <w:sz w:val="24"/>
                <w:szCs w:val="24"/>
                <w14:textFill>
                  <w14:solidFill>
                    <w14:schemeClr w14:val="tx1"/>
                  </w14:solidFill>
                </w14:textFill>
              </w:rPr>
              <w:t>项目环评批复文件落实情况</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7" w:type="dxa"/>
                <w:bottom w:w="0" w:type="dxa"/>
                <w:right w:w="57" w:type="dxa"/>
              </w:tblCellMar>
            </w:tblPr>
            <w:tblGrid>
              <w:gridCol w:w="559"/>
              <w:gridCol w:w="4205"/>
              <w:gridCol w:w="395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42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环境影响报告表批复要求</w:t>
                  </w:r>
                </w:p>
              </w:tc>
              <w:tc>
                <w:tcPr>
                  <w:tcW w:w="39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落实情况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42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该项目以“告知承诺制”方式进行审批，我局不对你公司《报告表》具体内容做实质审查，不承担法律法规中关于环评审批行政部门审查环评的相关责任，由此造成的一切后果和责任由你公司和讯圳市博朗环境技术有限公司（环评编制单位）承担。</w:t>
                  </w:r>
                </w:p>
              </w:tc>
              <w:tc>
                <w:tcPr>
                  <w:tcW w:w="39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已落实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42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我局将公开《报告表》和相关承诺书，请你公司严格履行承诺。如有违反，由相关部门依法查处，并纳入信用管理体系。</w:t>
                  </w:r>
                </w:p>
              </w:tc>
              <w:tc>
                <w:tcPr>
                  <w:tcW w:w="39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公司严格落实相关承诺书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42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你公司应严格落实企业生态环境保护主体责任，认真落实各项生态环境保护和风险防范措施，严格执行环保“三司时”和排污许可制度，在实际建设和运营过程中，严格按照国家、省有关规范、政策等相关要求，确保各项污染物稳定满足国家、省规定的标准等和总量控制指标。在发生实际排污行为前按照国家有关规定办理排污许可证，同时，按规定要求完成该项目竣工环境保护验收，验收合格后，项目方可正式投入生产。</w:t>
                  </w:r>
                </w:p>
              </w:tc>
              <w:tc>
                <w:tcPr>
                  <w:tcW w:w="39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已落实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5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w:t>
                  </w:r>
                </w:p>
              </w:tc>
              <w:tc>
                <w:tcPr>
                  <w:tcW w:w="42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市生态环境保护综合行政执法支队负责项日建设期</w:t>
                  </w:r>
                  <w:r>
                    <w:rPr>
                      <w:rFonts w:hint="eastAsia" w:ascii="宋体" w:hAnsi="宋体" w:eastAsia="宋体" w:cs="宋体"/>
                      <w:color w:val="000000" w:themeColor="text1"/>
                      <w:kern w:val="0"/>
                      <w:sz w:val="21"/>
                      <w:szCs w:val="21"/>
                      <w:lang w:val="en-US" w:eastAsia="zh-CN"/>
                      <w14:textFill>
                        <w14:solidFill>
                          <w14:schemeClr w14:val="tx1"/>
                        </w14:solidFill>
                      </w14:textFill>
                    </w:rPr>
                    <w:t>及</w:t>
                  </w:r>
                  <w:r>
                    <w:rPr>
                      <w:rFonts w:hint="eastAsia" w:ascii="宋体" w:hAnsi="宋体" w:eastAsia="宋体" w:cs="宋体"/>
                      <w:color w:val="000000" w:themeColor="text1"/>
                      <w:kern w:val="0"/>
                      <w:sz w:val="21"/>
                      <w:szCs w:val="21"/>
                      <w:lang w:eastAsia="zh-CN"/>
                      <w14:textFill>
                        <w14:solidFill>
                          <w14:schemeClr w14:val="tx1"/>
                        </w14:solidFill>
                      </w14:textFill>
                    </w:rPr>
                    <w:t>运营期的日常环境监管和承诺履行</w:t>
                  </w:r>
                  <w:r>
                    <w:rPr>
                      <w:rFonts w:hint="eastAsia" w:ascii="宋体" w:hAnsi="宋体" w:eastAsia="宋体" w:cs="宋体"/>
                      <w:color w:val="000000" w:themeColor="text1"/>
                      <w:kern w:val="0"/>
                      <w:sz w:val="21"/>
                      <w:szCs w:val="21"/>
                      <w:lang w:val="en-US" w:eastAsia="zh-CN"/>
                      <w14:textFill>
                        <w14:solidFill>
                          <w14:schemeClr w14:val="tx1"/>
                        </w14:solidFill>
                      </w14:textFill>
                    </w:rPr>
                    <w:t>监</w:t>
                  </w:r>
                  <w:r>
                    <w:rPr>
                      <w:rFonts w:hint="eastAsia" w:ascii="宋体" w:hAnsi="宋体" w:eastAsia="宋体" w:cs="宋体"/>
                      <w:color w:val="000000" w:themeColor="text1"/>
                      <w:kern w:val="0"/>
                      <w:sz w:val="21"/>
                      <w:szCs w:val="21"/>
                      <w:lang w:eastAsia="zh-CN"/>
                      <w14:textFill>
                        <w14:solidFill>
                          <w14:schemeClr w14:val="tx1"/>
                        </w14:solidFill>
                      </w14:textFill>
                    </w:rPr>
                    <w:t>督检查，你公司</w:t>
                  </w:r>
                  <w:r>
                    <w:rPr>
                      <w:rFonts w:hint="eastAsia" w:ascii="宋体" w:hAnsi="宋体" w:eastAsia="宋体" w:cs="宋体"/>
                      <w:color w:val="000000" w:themeColor="text1"/>
                      <w:kern w:val="0"/>
                      <w:sz w:val="21"/>
                      <w:szCs w:val="21"/>
                      <w:lang w:val="en-US" w:eastAsia="zh-CN"/>
                      <w14:textFill>
                        <w14:solidFill>
                          <w14:schemeClr w14:val="tx1"/>
                        </w14:solidFill>
                      </w14:textFill>
                    </w:rPr>
                    <w:t>应积极</w:t>
                  </w:r>
                  <w:r>
                    <w:rPr>
                      <w:rFonts w:hint="eastAsia" w:ascii="宋体" w:hAnsi="宋体" w:eastAsia="宋体" w:cs="宋体"/>
                      <w:color w:val="000000" w:themeColor="text1"/>
                      <w:kern w:val="0"/>
                      <w:sz w:val="21"/>
                      <w:szCs w:val="21"/>
                      <w:lang w:eastAsia="zh-CN"/>
                      <w14:textFill>
                        <w14:solidFill>
                          <w14:schemeClr w14:val="tx1"/>
                        </w14:solidFill>
                      </w14:textFill>
                    </w:rPr>
                    <w:t>配合检查，及时、</w:t>
                  </w:r>
                  <w:r>
                    <w:rPr>
                      <w:rFonts w:hint="eastAsia" w:ascii="宋体" w:hAnsi="宋体" w:eastAsia="宋体" w:cs="宋体"/>
                      <w:color w:val="000000" w:themeColor="text1"/>
                      <w:kern w:val="0"/>
                      <w:sz w:val="21"/>
                      <w:szCs w:val="21"/>
                      <w:lang w:val="en-US" w:eastAsia="zh-CN"/>
                      <w14:textFill>
                        <w14:solidFill>
                          <w14:schemeClr w14:val="tx1"/>
                        </w14:solidFill>
                      </w14:textFill>
                    </w:rPr>
                    <w:t>主</w:t>
                  </w:r>
                  <w:r>
                    <w:rPr>
                      <w:rFonts w:hint="eastAsia" w:ascii="宋体" w:hAnsi="宋体" w:eastAsia="宋体" w:cs="宋体"/>
                      <w:color w:val="000000" w:themeColor="text1"/>
                      <w:kern w:val="0"/>
                      <w:sz w:val="21"/>
                      <w:szCs w:val="21"/>
                      <w:lang w:eastAsia="zh-CN"/>
                      <w14:textFill>
                        <w14:solidFill>
                          <w14:schemeClr w14:val="tx1"/>
                        </w14:solidFill>
                      </w14:textFill>
                    </w:rPr>
                    <w:t>动</w:t>
                  </w:r>
                  <w:r>
                    <w:rPr>
                      <w:rFonts w:hint="eastAsia" w:ascii="宋体" w:hAnsi="宋体" w:eastAsia="宋体" w:cs="宋体"/>
                      <w:color w:val="000000" w:themeColor="text1"/>
                      <w:kern w:val="0"/>
                      <w:sz w:val="21"/>
                      <w:szCs w:val="21"/>
                      <w:lang w:val="en-US" w:eastAsia="zh-CN"/>
                      <w14:textFill>
                        <w14:solidFill>
                          <w14:schemeClr w14:val="tx1"/>
                        </w14:solidFill>
                      </w14:textFill>
                    </w:rPr>
                    <w:t>报</w:t>
                  </w:r>
                  <w:r>
                    <w:rPr>
                      <w:rFonts w:hint="eastAsia" w:ascii="宋体" w:hAnsi="宋体" w:eastAsia="宋体" w:cs="宋体"/>
                      <w:color w:val="000000" w:themeColor="text1"/>
                      <w:kern w:val="0"/>
                      <w:sz w:val="21"/>
                      <w:szCs w:val="21"/>
                      <w:lang w:eastAsia="zh-CN"/>
                      <w14:textFill>
                        <w14:solidFill>
                          <w14:schemeClr w14:val="tx1"/>
                        </w14:solidFill>
                      </w14:textFill>
                    </w:rPr>
                    <w:t>告项目建</w:t>
                  </w:r>
                  <w:r>
                    <w:rPr>
                      <w:rFonts w:hint="eastAsia" w:ascii="宋体" w:hAnsi="宋体" w:eastAsia="宋体" w:cs="宋体"/>
                      <w:color w:val="000000" w:themeColor="text1"/>
                      <w:kern w:val="0"/>
                      <w:sz w:val="21"/>
                      <w:szCs w:val="21"/>
                      <w:lang w:val="en-US" w:eastAsia="zh-CN"/>
                      <w14:textFill>
                        <w14:solidFill>
                          <w14:schemeClr w14:val="tx1"/>
                        </w14:solidFill>
                      </w14:textFill>
                    </w:rPr>
                    <w:t>设</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运营</w:t>
                  </w:r>
                  <w:r>
                    <w:rPr>
                      <w:rFonts w:hint="eastAsia" w:ascii="宋体" w:hAnsi="宋体" w:eastAsia="宋体" w:cs="宋体"/>
                      <w:color w:val="000000" w:themeColor="text1"/>
                      <w:kern w:val="0"/>
                      <w:sz w:val="21"/>
                      <w:szCs w:val="21"/>
                      <w:lang w:eastAsia="zh-CN"/>
                      <w14:textFill>
                        <w14:solidFill>
                          <w14:schemeClr w14:val="tx1"/>
                        </w14:solidFill>
                      </w14:textFill>
                    </w:rPr>
                    <w:t>生产、污染</w:t>
                  </w:r>
                  <w:r>
                    <w:rPr>
                      <w:rFonts w:hint="eastAsia" w:ascii="宋体" w:hAnsi="宋体" w:eastAsia="宋体" w:cs="宋体"/>
                      <w:color w:val="000000" w:themeColor="text1"/>
                      <w:kern w:val="0"/>
                      <w:sz w:val="21"/>
                      <w:szCs w:val="21"/>
                      <w:lang w:val="en-US" w:eastAsia="zh-CN"/>
                      <w14:textFill>
                        <w14:solidFill>
                          <w14:schemeClr w14:val="tx1"/>
                        </w14:solidFill>
                      </w14:textFill>
                    </w:rPr>
                    <w:t>防</w:t>
                  </w:r>
                  <w:r>
                    <w:rPr>
                      <w:rFonts w:hint="eastAsia" w:ascii="宋体" w:hAnsi="宋体" w:eastAsia="宋体" w:cs="宋体"/>
                      <w:color w:val="000000" w:themeColor="text1"/>
                      <w:kern w:val="0"/>
                      <w:sz w:val="21"/>
                      <w:szCs w:val="21"/>
                      <w:lang w:eastAsia="zh-CN"/>
                      <w14:textFill>
                        <w14:solidFill>
                          <w14:schemeClr w14:val="tx1"/>
                        </w14:solidFill>
                      </w14:textFill>
                    </w:rPr>
                    <w:t>治和其他环保相关信</w:t>
                  </w:r>
                  <w:r>
                    <w:rPr>
                      <w:rFonts w:hint="eastAsia" w:ascii="宋体" w:hAnsi="宋体" w:eastAsia="宋体" w:cs="宋体"/>
                      <w:color w:val="000000" w:themeColor="text1"/>
                      <w:kern w:val="0"/>
                      <w:sz w:val="21"/>
                      <w:szCs w:val="21"/>
                      <w:lang w:val="en-US" w:eastAsia="zh-CN"/>
                      <w14:textFill>
                        <w14:solidFill>
                          <w14:schemeClr w14:val="tx1"/>
                        </w14:solidFill>
                      </w14:textFill>
                    </w:rPr>
                    <w:t>息。</w:t>
                  </w:r>
                </w:p>
              </w:tc>
              <w:tc>
                <w:tcPr>
                  <w:tcW w:w="395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outlineLvl w:val="9"/>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公司积极</w:t>
                  </w:r>
                  <w:r>
                    <w:rPr>
                      <w:rFonts w:hint="eastAsia" w:ascii="宋体" w:hAnsi="宋体" w:eastAsia="宋体" w:cs="宋体"/>
                      <w:color w:val="000000" w:themeColor="text1"/>
                      <w:kern w:val="0"/>
                      <w:sz w:val="21"/>
                      <w:szCs w:val="21"/>
                      <w:lang w:eastAsia="zh-CN"/>
                      <w14:textFill>
                        <w14:solidFill>
                          <w14:schemeClr w14:val="tx1"/>
                        </w14:solidFill>
                      </w14:textFill>
                    </w:rPr>
                    <w:t>配合检查，及时、</w:t>
                  </w:r>
                  <w:r>
                    <w:rPr>
                      <w:rFonts w:hint="eastAsia" w:ascii="宋体" w:hAnsi="宋体" w:eastAsia="宋体" w:cs="宋体"/>
                      <w:color w:val="000000" w:themeColor="text1"/>
                      <w:kern w:val="0"/>
                      <w:sz w:val="21"/>
                      <w:szCs w:val="21"/>
                      <w:lang w:val="en-US" w:eastAsia="zh-CN"/>
                      <w14:textFill>
                        <w14:solidFill>
                          <w14:schemeClr w14:val="tx1"/>
                        </w14:solidFill>
                      </w14:textFill>
                    </w:rPr>
                    <w:t>主</w:t>
                  </w:r>
                  <w:r>
                    <w:rPr>
                      <w:rFonts w:hint="eastAsia" w:ascii="宋体" w:hAnsi="宋体" w:eastAsia="宋体" w:cs="宋体"/>
                      <w:color w:val="000000" w:themeColor="text1"/>
                      <w:kern w:val="0"/>
                      <w:sz w:val="21"/>
                      <w:szCs w:val="21"/>
                      <w:lang w:eastAsia="zh-CN"/>
                      <w14:textFill>
                        <w14:solidFill>
                          <w14:schemeClr w14:val="tx1"/>
                        </w14:solidFill>
                      </w14:textFill>
                    </w:rPr>
                    <w:t>动</w:t>
                  </w:r>
                  <w:r>
                    <w:rPr>
                      <w:rFonts w:hint="eastAsia" w:ascii="宋体" w:hAnsi="宋体" w:eastAsia="宋体" w:cs="宋体"/>
                      <w:color w:val="000000" w:themeColor="text1"/>
                      <w:kern w:val="0"/>
                      <w:sz w:val="21"/>
                      <w:szCs w:val="21"/>
                      <w:lang w:val="en-US" w:eastAsia="zh-CN"/>
                      <w14:textFill>
                        <w14:solidFill>
                          <w14:schemeClr w14:val="tx1"/>
                        </w14:solidFill>
                      </w14:textFill>
                    </w:rPr>
                    <w:t>报</w:t>
                  </w:r>
                  <w:r>
                    <w:rPr>
                      <w:rFonts w:hint="eastAsia" w:ascii="宋体" w:hAnsi="宋体" w:eastAsia="宋体" w:cs="宋体"/>
                      <w:color w:val="000000" w:themeColor="text1"/>
                      <w:kern w:val="0"/>
                      <w:sz w:val="21"/>
                      <w:szCs w:val="21"/>
                      <w:lang w:eastAsia="zh-CN"/>
                      <w14:textFill>
                        <w14:solidFill>
                          <w14:schemeClr w14:val="tx1"/>
                        </w14:solidFill>
                      </w14:textFill>
                    </w:rPr>
                    <w:t>告项目建</w:t>
                  </w:r>
                  <w:r>
                    <w:rPr>
                      <w:rFonts w:hint="eastAsia" w:ascii="宋体" w:hAnsi="宋体" w:eastAsia="宋体" w:cs="宋体"/>
                      <w:color w:val="000000" w:themeColor="text1"/>
                      <w:kern w:val="0"/>
                      <w:sz w:val="21"/>
                      <w:szCs w:val="21"/>
                      <w:lang w:val="en-US" w:eastAsia="zh-CN"/>
                      <w14:textFill>
                        <w14:solidFill>
                          <w14:schemeClr w14:val="tx1"/>
                        </w14:solidFill>
                      </w14:textFill>
                    </w:rPr>
                    <w:t>设</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运营</w:t>
                  </w:r>
                  <w:r>
                    <w:rPr>
                      <w:rFonts w:hint="eastAsia" w:ascii="宋体" w:hAnsi="宋体" w:eastAsia="宋体" w:cs="宋体"/>
                      <w:color w:val="000000" w:themeColor="text1"/>
                      <w:kern w:val="0"/>
                      <w:sz w:val="21"/>
                      <w:szCs w:val="21"/>
                      <w:lang w:eastAsia="zh-CN"/>
                      <w14:textFill>
                        <w14:solidFill>
                          <w14:schemeClr w14:val="tx1"/>
                        </w14:solidFill>
                      </w14:textFill>
                    </w:rPr>
                    <w:t>生产、污染</w:t>
                  </w:r>
                  <w:r>
                    <w:rPr>
                      <w:rFonts w:hint="eastAsia" w:ascii="宋体" w:hAnsi="宋体" w:eastAsia="宋体" w:cs="宋体"/>
                      <w:color w:val="000000" w:themeColor="text1"/>
                      <w:kern w:val="0"/>
                      <w:sz w:val="21"/>
                      <w:szCs w:val="21"/>
                      <w:lang w:val="en-US" w:eastAsia="zh-CN"/>
                      <w14:textFill>
                        <w14:solidFill>
                          <w14:schemeClr w14:val="tx1"/>
                        </w14:solidFill>
                      </w14:textFill>
                    </w:rPr>
                    <w:t>防</w:t>
                  </w:r>
                  <w:r>
                    <w:rPr>
                      <w:rFonts w:hint="eastAsia" w:ascii="宋体" w:hAnsi="宋体" w:eastAsia="宋体" w:cs="宋体"/>
                      <w:color w:val="000000" w:themeColor="text1"/>
                      <w:kern w:val="0"/>
                      <w:sz w:val="21"/>
                      <w:szCs w:val="21"/>
                      <w:lang w:eastAsia="zh-CN"/>
                      <w14:textFill>
                        <w14:solidFill>
                          <w14:schemeClr w14:val="tx1"/>
                        </w14:solidFill>
                      </w14:textFill>
                    </w:rPr>
                    <w:t>治和其他环保相关信</w:t>
                  </w:r>
                  <w:r>
                    <w:rPr>
                      <w:rFonts w:hint="eastAsia" w:ascii="宋体" w:hAnsi="宋体" w:eastAsia="宋体" w:cs="宋体"/>
                      <w:color w:val="000000" w:themeColor="text1"/>
                      <w:kern w:val="0"/>
                      <w:sz w:val="21"/>
                      <w:szCs w:val="21"/>
                      <w:lang w:val="en-US" w:eastAsia="zh-CN"/>
                      <w14:textFill>
                        <w14:solidFill>
                          <w14:schemeClr w14:val="tx1"/>
                        </w14:solidFill>
                      </w14:textFill>
                    </w:rPr>
                    <w:t>息</w:t>
                  </w:r>
                </w:p>
              </w:tc>
            </w:tr>
          </w:tbl>
          <w:p>
            <w:pPr>
              <w:spacing w:after="0" w:line="360" w:lineRule="auto"/>
              <w:ind w:firstLine="482" w:firstLineChars="200"/>
              <w:jc w:val="center"/>
              <w:rPr>
                <w:rFonts w:hint="eastAsia" w:asciiTheme="minorEastAsia" w:hAnsiTheme="minorEastAsia" w:eastAsiaTheme="minorEastAsia"/>
                <w:b/>
                <w:color w:val="000000" w:themeColor="text1"/>
                <w:sz w:val="24"/>
                <w:szCs w:val="24"/>
                <w14:textFill>
                  <w14:solidFill>
                    <w14:schemeClr w14:val="tx1"/>
                  </w14:solidFill>
                </w14:textFill>
              </w:rPr>
            </w:pPr>
          </w:p>
          <w:p>
            <w:pPr>
              <w:pStyle w:val="35"/>
              <w:rPr>
                <w:rFonts w:hint="eastAsia"/>
                <w:color w:val="000000" w:themeColor="text1"/>
                <w14:textFill>
                  <w14:solidFill>
                    <w14:schemeClr w14:val="tx1"/>
                  </w14:solidFill>
                </w14:textFill>
              </w:rPr>
            </w:pPr>
          </w:p>
          <w:p>
            <w:pPr>
              <w:pStyle w:val="37"/>
              <w:rPr>
                <w:rFonts w:hint="eastAsia"/>
                <w:color w:val="000000" w:themeColor="text1"/>
                <w14:textFill>
                  <w14:solidFill>
                    <w14:schemeClr w14:val="tx1"/>
                  </w14:solidFill>
                </w14:textFill>
              </w:rPr>
            </w:pPr>
          </w:p>
          <w:p>
            <w:pPr>
              <w:pStyle w:val="38"/>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pStyle w:val="35"/>
              <w:rPr>
                <w:rFonts w:hint="eastAsia"/>
                <w:color w:val="000000" w:themeColor="text1"/>
                <w14:textFill>
                  <w14:solidFill>
                    <w14:schemeClr w14:val="tx1"/>
                  </w14:solidFill>
                </w14:textFill>
              </w:rPr>
            </w:pPr>
          </w:p>
          <w:p>
            <w:pPr>
              <w:pStyle w:val="37"/>
              <w:rPr>
                <w:rFonts w:hint="eastAsia"/>
                <w:color w:val="000000" w:themeColor="text1"/>
                <w14:textFill>
                  <w14:solidFill>
                    <w14:schemeClr w14:val="tx1"/>
                  </w14:solidFill>
                </w14:textFill>
              </w:rPr>
            </w:pPr>
          </w:p>
          <w:p>
            <w:pPr>
              <w:pStyle w:val="38"/>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pStyle w:val="35"/>
              <w:rPr>
                <w:rFonts w:hint="eastAsia"/>
                <w:color w:val="000000" w:themeColor="text1"/>
                <w14:textFill>
                  <w14:solidFill>
                    <w14:schemeClr w14:val="tx1"/>
                  </w14:solidFill>
                </w14:textFill>
              </w:rPr>
            </w:pPr>
          </w:p>
          <w:p>
            <w:pPr>
              <w:pStyle w:val="37"/>
              <w:rPr>
                <w:rFonts w:hint="eastAsia"/>
                <w:color w:val="000000" w:themeColor="text1"/>
                <w14:textFill>
                  <w14:solidFill>
                    <w14:schemeClr w14:val="tx1"/>
                  </w14:solidFill>
                </w14:textFill>
              </w:rPr>
            </w:pPr>
          </w:p>
          <w:p>
            <w:pPr>
              <w:pStyle w:val="38"/>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pStyle w:val="35"/>
              <w:rPr>
                <w:rFonts w:hint="eastAsia"/>
                <w:color w:val="000000" w:themeColor="text1"/>
                <w14:textFill>
                  <w14:solidFill>
                    <w14:schemeClr w14:val="tx1"/>
                  </w14:solidFill>
                </w14:textFill>
              </w:rPr>
            </w:pPr>
          </w:p>
          <w:p>
            <w:pPr>
              <w:pStyle w:val="37"/>
              <w:rPr>
                <w:rFonts w:hint="eastAsia"/>
                <w:color w:val="000000" w:themeColor="text1"/>
                <w14:textFill>
                  <w14:solidFill>
                    <w14:schemeClr w14:val="tx1"/>
                  </w14:solidFill>
                </w14:textFill>
              </w:rPr>
            </w:pPr>
          </w:p>
          <w:p>
            <w:pPr>
              <w:pStyle w:val="38"/>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pStyle w:val="2"/>
              <w:rPr>
                <w:rFonts w:hint="eastAsia"/>
                <w:color w:val="000000" w:themeColor="text1"/>
                <w14:textFill>
                  <w14:solidFill>
                    <w14:schemeClr w14:val="tx1"/>
                  </w14:solidFill>
                </w14:textFill>
              </w:rPr>
            </w:pPr>
          </w:p>
          <w:p>
            <w:pPr>
              <w:spacing w:after="0" w:line="360" w:lineRule="auto"/>
              <w:rPr>
                <w:rFonts w:cs="Times New Roman" w:asciiTheme="minorEastAsia" w:hAnsiTheme="minorEastAsia" w:eastAsiaTheme="minorEastAsia"/>
                <w:color w:val="000000" w:themeColor="text1"/>
                <w:kern w:val="0"/>
                <w:sz w:val="24"/>
                <w:szCs w:val="24"/>
                <w14:textFill>
                  <w14:solidFill>
                    <w14:schemeClr w14:val="tx1"/>
                  </w14:solidFill>
                </w14:textFill>
              </w:rPr>
            </w:pPr>
          </w:p>
        </w:tc>
      </w:tr>
    </w:tbl>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pPr>
    </w:p>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表五</w:t>
      </w:r>
    </w:p>
    <w:tbl>
      <w:tblPr>
        <w:tblStyle w:val="2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pPr>
              <w:pStyle w:val="5"/>
              <w:ind w:left="110"/>
              <w:rPr>
                <w:rFonts w:cs="Times New Roman" w:asciiTheme="minorEastAsia" w:hAnsiTheme="minorEastAsia" w:eastAsiaTheme="minorEastAsia"/>
                <w:color w:val="000000" w:themeColor="text1"/>
                <w:sz w:val="24"/>
                <w14:textFill>
                  <w14:solidFill>
                    <w14:schemeClr w14:val="tx1"/>
                  </w14:solidFill>
                </w14:textFill>
              </w:rPr>
            </w:pPr>
            <w:bookmarkStart w:id="22" w:name="_Toc18533"/>
            <w:bookmarkStart w:id="23" w:name="_Toc10500"/>
            <w:bookmarkStart w:id="24" w:name="_Toc201302230"/>
            <w:r>
              <w:rPr>
                <w:rFonts w:cs="Times New Roman" w:asciiTheme="minorEastAsia" w:hAnsiTheme="minorEastAsia" w:eastAsiaTheme="minorEastAsia"/>
                <w:color w:val="000000" w:themeColor="text1"/>
                <w:sz w:val="24"/>
                <w14:textFill>
                  <w14:solidFill>
                    <w14:schemeClr w14:val="tx1"/>
                  </w14:solidFill>
                </w14:textFill>
              </w:rPr>
              <w:t>验收监测质量保证及质量控制：</w:t>
            </w:r>
          </w:p>
          <w:bookmarkEnd w:id="22"/>
          <w:bookmarkEnd w:id="23"/>
          <w:p>
            <w:pPr>
              <w:pStyle w:val="5"/>
              <w:spacing w:line="500" w:lineRule="exact"/>
              <w:ind w:left="0" w:leftChars="0" w:firstLine="482" w:firstLineChars="200"/>
              <w:rPr>
                <w:rFonts w:cs="Times New Roman" w:asciiTheme="minorEastAsia" w:hAnsiTheme="minorEastAsia" w:eastAsiaTheme="minorEastAsia"/>
                <w:color w:val="000000" w:themeColor="text1"/>
                <w:sz w:val="24"/>
                <w:szCs w:val="24"/>
                <w14:textFill>
                  <w14:solidFill>
                    <w14:schemeClr w14:val="tx1"/>
                  </w14:solidFill>
                </w14:textFill>
              </w:rPr>
            </w:pPr>
            <w:bookmarkStart w:id="25" w:name="_Toc19139"/>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气体监测分析过程中的质量保证和质量控制</w:t>
            </w:r>
            <w:bookmarkEnd w:id="24"/>
            <w:bookmarkEnd w:id="25"/>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（1）严格按照验收方案展开监测工作。</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（2）采样仪器及实验室仪器均经计量部门检定合格且在有效期内使用。</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（3）固定污染源废气采样和分析过程严格按照《固定源废气监测技术规范》（HJ/T 397-2007）、《固定污染源质量保证和质量控制技术规范（试行）》（HJ/T373-2007）和《空气和废气监测分析方法》（第四版）进行。</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（4）采样时企业正常生产且工况达满负荷75%以上，各生产工序和各项环保设施均处于正常运行状态。检测断面按照相应标准处于平直或竖直管段。</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（5）采样仪器及实验室仪器均经计量部门检定合格且在有效期内使用</w:t>
            </w:r>
            <w:r>
              <w:rPr>
                <w:rFonts w:hint="eastAsia" w:cs="Times New Roman" w:asciiTheme="minorEastAsia" w:hAnsiTheme="minorEastAsia" w:eastAsiaTheme="minorEastAsia"/>
                <w:color w:val="000000" w:themeColor="text1"/>
                <w:kern w:val="0"/>
                <w:sz w:val="24"/>
                <w:szCs w:val="24"/>
                <w14:textFill>
                  <w14:solidFill>
                    <w14:schemeClr w14:val="tx1"/>
                  </w14:solidFill>
                </w14:textFill>
              </w:rPr>
              <w:t>。</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（6）采样人员采样时同时记录气象参数和周围的环境情况；采样结束后及时送交实验室，检查样品并做好交接记录。</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（7）监测数据和监测报告实行三级审核制度。</w:t>
            </w:r>
          </w:p>
          <w:p>
            <w:pPr>
              <w:autoSpaceDE w:val="0"/>
              <w:autoSpaceDN w:val="0"/>
              <w:adjustRightInd w:val="0"/>
              <w:snapToGrid w:val="0"/>
              <w:spacing w:after="0" w:line="500" w:lineRule="exact"/>
              <w:ind w:firstLine="482" w:firstLineChars="200"/>
              <w:rPr>
                <w:rFonts w:cs="Times New Roman" w:asciiTheme="minorEastAsia" w:hAnsiTheme="minorEastAsia" w:eastAsiaTheme="minorEastAsia"/>
                <w:b/>
                <w:color w:val="000000" w:themeColor="text1"/>
                <w:sz w:val="24"/>
                <w:szCs w:val="24"/>
                <w14:textFill>
                  <w14:solidFill>
                    <w14:schemeClr w14:val="tx1"/>
                  </w14:solidFill>
                </w14:textFill>
              </w:rPr>
            </w:pPr>
            <w:bookmarkStart w:id="26" w:name="_Toc28880"/>
            <w:bookmarkStart w:id="27" w:name="_Toc201302231"/>
            <w:r>
              <w:rPr>
                <w:rFonts w:cs="Times New Roman" w:asciiTheme="minorEastAsia" w:hAnsiTheme="minorEastAsia" w:eastAsiaTheme="minorEastAsia"/>
                <w:b/>
                <w:color w:val="000000" w:themeColor="text1"/>
                <w:sz w:val="24"/>
                <w:szCs w:val="24"/>
                <w14:textFill>
                  <w14:solidFill>
                    <w14:schemeClr w14:val="tx1"/>
                  </w14:solidFill>
                </w14:textFill>
              </w:rPr>
              <w:t>2</w:t>
            </w:r>
            <w:r>
              <w:rPr>
                <w:rFonts w:hint="eastAsia" w:cs="Times New Roman" w:asciiTheme="minorEastAsia" w:hAnsiTheme="minorEastAsia" w:eastAsiaTheme="minorEastAsia"/>
                <w:b/>
                <w:color w:val="000000" w:themeColor="text1"/>
                <w:sz w:val="24"/>
                <w:szCs w:val="24"/>
                <w14:textFill>
                  <w14:solidFill>
                    <w14:schemeClr w14:val="tx1"/>
                  </w14:solidFill>
                </w14:textFill>
              </w:rPr>
              <w:t>.</w:t>
            </w:r>
            <w:r>
              <w:rPr>
                <w:rFonts w:cs="Times New Roman" w:asciiTheme="minorEastAsia" w:hAnsiTheme="minorEastAsia" w:eastAsiaTheme="minorEastAsia"/>
                <w:b/>
                <w:color w:val="000000" w:themeColor="text1"/>
                <w:sz w:val="24"/>
                <w:szCs w:val="24"/>
                <w14:textFill>
                  <w14:solidFill>
                    <w14:schemeClr w14:val="tx1"/>
                  </w14:solidFill>
                </w14:textFill>
              </w:rPr>
              <w:t>噪声监测分析过程中的质量保证和质量控制</w:t>
            </w:r>
            <w:bookmarkEnd w:id="26"/>
            <w:bookmarkEnd w:id="27"/>
          </w:p>
          <w:p>
            <w:pPr>
              <w:autoSpaceDE w:val="0"/>
              <w:autoSpaceDN w:val="0"/>
              <w:adjustRightInd w:val="0"/>
              <w:snapToGrid w:val="0"/>
              <w:spacing w:after="0" w:line="500" w:lineRule="exact"/>
              <w:ind w:firstLine="480" w:firstLineChars="200"/>
              <w:jc w:val="both"/>
              <w:rPr>
                <w:rFonts w:cs="Times New Roman" w:asciiTheme="minorEastAsia" w:hAnsiTheme="minorEastAsia" w:eastAsiaTheme="minorEastAsia"/>
                <w:bCs/>
                <w:color w:val="000000" w:themeColor="text1"/>
                <w:sz w:val="24"/>
                <w:szCs w:val="24"/>
                <w14:textFill>
                  <w14:solidFill>
                    <w14:schemeClr w14:val="tx1"/>
                  </w14:solidFill>
                </w14:textFill>
              </w:rPr>
            </w:pPr>
            <w:r>
              <w:rPr>
                <w:rFonts w:cs="Times New Roman" w:asciiTheme="minorEastAsia" w:hAnsiTheme="minorEastAsia" w:eastAsiaTheme="minorEastAsia"/>
                <w:bCs/>
                <w:color w:val="000000" w:themeColor="text1"/>
                <w:sz w:val="24"/>
                <w:szCs w:val="24"/>
                <w14:textFill>
                  <w14:solidFill>
                    <w14:schemeClr w14:val="tx1"/>
                  </w14:solidFill>
                </w14:textFill>
              </w:rPr>
              <w:t>噪声监测时使用经计量部门检定、并在有效使用期内的声级计，</w:t>
            </w:r>
            <w:r>
              <w:rPr>
                <w:rFonts w:cs="Times New Roman" w:asciiTheme="minorEastAsia" w:hAnsiTheme="minorEastAsia" w:eastAsiaTheme="minorEastAsia"/>
                <w:color w:val="000000" w:themeColor="text1"/>
                <w:sz w:val="24"/>
                <w:szCs w:val="24"/>
                <w14:textFill>
                  <w14:solidFill>
                    <w14:schemeClr w14:val="tx1"/>
                  </w14:solidFill>
                </w14:textFill>
              </w:rPr>
              <w:t>校准仪器为HS6020校准仪，测量仪器使用前后均进行校准，检测时气象条件满足检测技术要求，从而确保了检测数据的代表性、可靠性。</w:t>
            </w:r>
            <w:r>
              <w:rPr>
                <w:rFonts w:cs="Times New Roman" w:asciiTheme="minorEastAsia" w:hAnsiTheme="minorEastAsia" w:eastAsiaTheme="minorEastAsia"/>
                <w:bCs/>
                <w:color w:val="000000" w:themeColor="text1"/>
                <w:sz w:val="24"/>
                <w:szCs w:val="24"/>
                <w14:textFill>
                  <w14:solidFill>
                    <w14:schemeClr w14:val="tx1"/>
                  </w14:solidFill>
                </w14:textFill>
              </w:rPr>
              <w:t>在使用前后进行校准，前后相差在0.5dB以内，校准结果见表1</w:t>
            </w:r>
            <w:r>
              <w:rPr>
                <w:rFonts w:hint="eastAsia" w:cs="Times New Roman" w:asciiTheme="minorEastAsia" w:hAnsiTheme="minorEastAsia" w:eastAsiaTheme="minorEastAsia"/>
                <w:bCs/>
                <w:color w:val="000000" w:themeColor="text1"/>
                <w:sz w:val="24"/>
                <w:szCs w:val="24"/>
                <w:lang w:val="en-US" w:eastAsia="zh-CN"/>
                <w14:textFill>
                  <w14:solidFill>
                    <w14:schemeClr w14:val="tx1"/>
                  </w14:solidFill>
                </w14:textFill>
              </w:rPr>
              <w:t>5</w:t>
            </w:r>
            <w:r>
              <w:rPr>
                <w:rFonts w:cs="Times New Roman" w:asciiTheme="minorEastAsia" w:hAnsiTheme="minorEastAsia" w:eastAsiaTheme="minorEastAsia"/>
                <w:bCs/>
                <w:color w:val="000000" w:themeColor="text1"/>
                <w:sz w:val="24"/>
                <w:szCs w:val="24"/>
                <w14:textFill>
                  <w14:solidFill>
                    <w14:schemeClr w14:val="tx1"/>
                  </w14:solidFill>
                </w14:textFill>
              </w:rPr>
              <w:t>。</w:t>
            </w:r>
          </w:p>
          <w:p>
            <w:pPr>
              <w:adjustRightInd w:val="0"/>
              <w:snapToGrid w:val="0"/>
              <w:spacing w:after="0" w:line="500" w:lineRule="exact"/>
              <w:jc w:val="center"/>
              <w:rPr>
                <w:rFonts w:cs="Times New Roman" w:asciiTheme="minorEastAsia" w:hAnsiTheme="minorEastAsia" w:eastAsiaTheme="minorEastAsia"/>
                <w:b/>
                <w:bCs/>
                <w:sz w:val="24"/>
                <w:szCs w:val="21"/>
              </w:rPr>
            </w:pPr>
            <w:r>
              <w:rPr>
                <w:rFonts w:cs="Times New Roman" w:asciiTheme="minorEastAsia" w:hAnsiTheme="minorEastAsia" w:eastAsiaTheme="minorEastAsia"/>
                <w:b/>
                <w:bCs/>
                <w:sz w:val="24"/>
                <w:szCs w:val="21"/>
              </w:rPr>
              <w:t>表1</w:t>
            </w:r>
            <w:r>
              <w:rPr>
                <w:rFonts w:hint="eastAsia" w:cs="Times New Roman" w:asciiTheme="minorEastAsia" w:hAnsiTheme="minorEastAsia" w:eastAsiaTheme="minorEastAsia"/>
                <w:b/>
                <w:bCs/>
                <w:sz w:val="24"/>
                <w:szCs w:val="21"/>
                <w:lang w:val="en-US" w:eastAsia="zh-CN"/>
              </w:rPr>
              <w:t>5</w:t>
            </w:r>
            <w:r>
              <w:rPr>
                <w:rFonts w:cs="Times New Roman" w:asciiTheme="minorEastAsia" w:hAnsiTheme="minorEastAsia" w:eastAsiaTheme="minorEastAsia"/>
                <w:b/>
                <w:bCs/>
                <w:sz w:val="24"/>
                <w:szCs w:val="21"/>
              </w:rPr>
              <w:t xml:space="preserve">  噪声监测仪校准结果（标准声源：94.0dB）单位：dB（A）</w:t>
            </w:r>
          </w:p>
          <w:tbl>
            <w:tblPr>
              <w:tblStyle w:val="26"/>
              <w:tblW w:w="8672"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500"/>
              <w:gridCol w:w="1726"/>
              <w:gridCol w:w="1725"/>
              <w:gridCol w:w="1721"/>
            </w:tblGrid>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500" w:type="dxa"/>
                  <w:vMerge w:val="restart"/>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b/>
                      <w:bCs/>
                      <w:color w:val="auto"/>
                      <w:sz w:val="21"/>
                      <w:szCs w:val="21"/>
                    </w:rPr>
                  </w:pPr>
                  <w:r>
                    <w:rPr>
                      <w:rFonts w:cs="Times New Roman" w:asciiTheme="minorEastAsia" w:hAnsiTheme="minorEastAsia" w:eastAsiaTheme="minorEastAsia"/>
                      <w:b/>
                      <w:bCs/>
                      <w:color w:val="auto"/>
                      <w:sz w:val="21"/>
                      <w:szCs w:val="21"/>
                    </w:rPr>
                    <w:t>测量日期</w:t>
                  </w:r>
                </w:p>
              </w:tc>
              <w:tc>
                <w:tcPr>
                  <w:tcW w:w="5172" w:type="dxa"/>
                  <w:gridSpan w:val="3"/>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b/>
                      <w:bCs/>
                      <w:color w:val="auto"/>
                      <w:sz w:val="21"/>
                      <w:szCs w:val="21"/>
                    </w:rPr>
                  </w:pPr>
                  <w:r>
                    <w:rPr>
                      <w:rFonts w:cs="Times New Roman" w:asciiTheme="minorEastAsia" w:hAnsiTheme="minorEastAsia" w:eastAsiaTheme="minorEastAsia"/>
                      <w:b/>
                      <w:bCs/>
                      <w:color w:val="auto"/>
                      <w:sz w:val="21"/>
                      <w:szCs w:val="21"/>
                    </w:rPr>
                    <w:t>校准声级（dB）A</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500" w:type="dxa"/>
                  <w:vMerge w:val="continue"/>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b/>
                      <w:bCs/>
                      <w:color w:val="auto"/>
                      <w:sz w:val="21"/>
                      <w:szCs w:val="21"/>
                    </w:rPr>
                  </w:pPr>
                </w:p>
              </w:tc>
              <w:tc>
                <w:tcPr>
                  <w:tcW w:w="1726"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b/>
                      <w:bCs/>
                      <w:color w:val="auto"/>
                      <w:sz w:val="21"/>
                      <w:szCs w:val="21"/>
                    </w:rPr>
                  </w:pPr>
                  <w:r>
                    <w:rPr>
                      <w:rFonts w:cs="Times New Roman" w:asciiTheme="minorEastAsia" w:hAnsiTheme="minorEastAsia" w:eastAsiaTheme="minorEastAsia"/>
                      <w:b/>
                      <w:bCs/>
                      <w:color w:val="auto"/>
                      <w:sz w:val="21"/>
                      <w:szCs w:val="21"/>
                    </w:rPr>
                    <w:t>测量前</w:t>
                  </w:r>
                </w:p>
              </w:tc>
              <w:tc>
                <w:tcPr>
                  <w:tcW w:w="1725"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b/>
                      <w:bCs/>
                      <w:color w:val="auto"/>
                      <w:sz w:val="21"/>
                      <w:szCs w:val="21"/>
                    </w:rPr>
                  </w:pPr>
                  <w:r>
                    <w:rPr>
                      <w:rFonts w:cs="Times New Roman" w:asciiTheme="minorEastAsia" w:hAnsiTheme="minorEastAsia" w:eastAsiaTheme="minorEastAsia"/>
                      <w:b/>
                      <w:bCs/>
                      <w:color w:val="auto"/>
                      <w:sz w:val="21"/>
                      <w:szCs w:val="21"/>
                    </w:rPr>
                    <w:t>测量后</w:t>
                  </w:r>
                </w:p>
              </w:tc>
              <w:tc>
                <w:tcPr>
                  <w:tcW w:w="1721"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b/>
                      <w:bCs/>
                      <w:color w:val="auto"/>
                      <w:sz w:val="21"/>
                      <w:szCs w:val="21"/>
                    </w:rPr>
                  </w:pPr>
                  <w:r>
                    <w:rPr>
                      <w:rFonts w:cs="Times New Roman" w:asciiTheme="minorEastAsia" w:hAnsiTheme="minorEastAsia" w:eastAsiaTheme="minorEastAsia"/>
                      <w:b/>
                      <w:bCs/>
                      <w:color w:val="auto"/>
                      <w:sz w:val="21"/>
                      <w:szCs w:val="21"/>
                    </w:rPr>
                    <w:t>差值</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500"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20</w:t>
                  </w:r>
                  <w:r>
                    <w:rPr>
                      <w:rFonts w:hint="eastAsia" w:cs="Times New Roman" w:asciiTheme="minorEastAsia" w:hAnsiTheme="minorEastAsia" w:eastAsiaTheme="minorEastAsia"/>
                      <w:color w:val="auto"/>
                      <w:sz w:val="21"/>
                      <w:szCs w:val="21"/>
                      <w:lang w:val="en-US" w:eastAsia="zh-CN"/>
                    </w:rPr>
                    <w:t>23</w:t>
                  </w:r>
                  <w:r>
                    <w:rPr>
                      <w:rFonts w:cs="Times New Roman" w:asciiTheme="minorEastAsia" w:hAnsiTheme="minorEastAsia" w:eastAsiaTheme="minorEastAsia"/>
                      <w:color w:val="auto"/>
                      <w:sz w:val="21"/>
                      <w:szCs w:val="21"/>
                    </w:rPr>
                    <w:t>年</w:t>
                  </w:r>
                  <w:r>
                    <w:rPr>
                      <w:rFonts w:hint="eastAsia" w:cs="Times New Roman" w:asciiTheme="minorEastAsia" w:hAnsiTheme="minorEastAsia" w:eastAsiaTheme="minorEastAsia"/>
                      <w:color w:val="auto"/>
                      <w:sz w:val="21"/>
                      <w:szCs w:val="21"/>
                      <w:lang w:val="en-US" w:eastAsia="zh-CN"/>
                    </w:rPr>
                    <w:t>4</w:t>
                  </w:r>
                  <w:r>
                    <w:rPr>
                      <w:rFonts w:cs="Times New Roman" w:asciiTheme="minorEastAsia" w:hAnsiTheme="minorEastAsia" w:eastAsiaTheme="minorEastAsia"/>
                      <w:color w:val="auto"/>
                      <w:sz w:val="21"/>
                      <w:szCs w:val="21"/>
                    </w:rPr>
                    <w:t>月</w:t>
                  </w:r>
                  <w:r>
                    <w:rPr>
                      <w:rFonts w:hint="eastAsia" w:cs="Times New Roman" w:asciiTheme="minorEastAsia" w:hAnsiTheme="minorEastAsia" w:eastAsiaTheme="minorEastAsia"/>
                      <w:color w:val="auto"/>
                      <w:sz w:val="21"/>
                      <w:szCs w:val="21"/>
                      <w:lang w:val="en-US" w:eastAsia="zh-CN"/>
                    </w:rPr>
                    <w:t>24</w:t>
                  </w:r>
                  <w:r>
                    <w:rPr>
                      <w:rFonts w:cs="Times New Roman" w:asciiTheme="minorEastAsia" w:hAnsiTheme="minorEastAsia" w:eastAsiaTheme="minorEastAsia"/>
                      <w:color w:val="auto"/>
                      <w:sz w:val="21"/>
                      <w:szCs w:val="21"/>
                    </w:rPr>
                    <w:t>日昼间</w:t>
                  </w:r>
                </w:p>
              </w:tc>
              <w:tc>
                <w:tcPr>
                  <w:tcW w:w="1726"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5"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1"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0</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500"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20</w:t>
                  </w:r>
                  <w:r>
                    <w:rPr>
                      <w:rFonts w:hint="eastAsia" w:cs="Times New Roman" w:asciiTheme="minorEastAsia" w:hAnsiTheme="minorEastAsia" w:eastAsiaTheme="minorEastAsia"/>
                      <w:color w:val="auto"/>
                      <w:sz w:val="21"/>
                      <w:szCs w:val="21"/>
                      <w:lang w:val="en-US" w:eastAsia="zh-CN"/>
                    </w:rPr>
                    <w:t>23</w:t>
                  </w:r>
                  <w:r>
                    <w:rPr>
                      <w:rFonts w:cs="Times New Roman" w:asciiTheme="minorEastAsia" w:hAnsiTheme="minorEastAsia" w:eastAsiaTheme="minorEastAsia"/>
                      <w:color w:val="auto"/>
                      <w:sz w:val="21"/>
                      <w:szCs w:val="21"/>
                    </w:rPr>
                    <w:t>年</w:t>
                  </w:r>
                  <w:r>
                    <w:rPr>
                      <w:rFonts w:hint="eastAsia" w:cs="Times New Roman" w:asciiTheme="minorEastAsia" w:hAnsiTheme="minorEastAsia" w:eastAsiaTheme="minorEastAsia"/>
                      <w:color w:val="auto"/>
                      <w:sz w:val="21"/>
                      <w:szCs w:val="21"/>
                      <w:lang w:val="en-US" w:eastAsia="zh-CN"/>
                    </w:rPr>
                    <w:t>4</w:t>
                  </w:r>
                  <w:r>
                    <w:rPr>
                      <w:rFonts w:cs="Times New Roman" w:asciiTheme="minorEastAsia" w:hAnsiTheme="minorEastAsia" w:eastAsiaTheme="minorEastAsia"/>
                      <w:color w:val="auto"/>
                      <w:sz w:val="21"/>
                      <w:szCs w:val="21"/>
                    </w:rPr>
                    <w:t>月</w:t>
                  </w:r>
                  <w:r>
                    <w:rPr>
                      <w:rFonts w:hint="eastAsia" w:cs="Times New Roman" w:asciiTheme="minorEastAsia" w:hAnsiTheme="minorEastAsia" w:eastAsiaTheme="minorEastAsia"/>
                      <w:color w:val="auto"/>
                      <w:sz w:val="21"/>
                      <w:szCs w:val="21"/>
                      <w:lang w:val="en-US" w:eastAsia="zh-CN"/>
                    </w:rPr>
                    <w:t>24</w:t>
                  </w:r>
                  <w:r>
                    <w:rPr>
                      <w:rFonts w:cs="Times New Roman" w:asciiTheme="minorEastAsia" w:hAnsiTheme="minorEastAsia" w:eastAsiaTheme="minorEastAsia"/>
                      <w:color w:val="auto"/>
                      <w:sz w:val="21"/>
                      <w:szCs w:val="21"/>
                    </w:rPr>
                    <w:t>日夜间</w:t>
                  </w:r>
                </w:p>
              </w:tc>
              <w:tc>
                <w:tcPr>
                  <w:tcW w:w="1726"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5"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1"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0</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500"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kern w:val="2"/>
                      <w:sz w:val="21"/>
                      <w:szCs w:val="21"/>
                      <w:lang w:val="en-US" w:eastAsia="zh-CN" w:bidi="ar-SA"/>
                    </w:rPr>
                  </w:pPr>
                  <w:r>
                    <w:rPr>
                      <w:rFonts w:cs="Times New Roman" w:asciiTheme="minorEastAsia" w:hAnsiTheme="minorEastAsia" w:eastAsiaTheme="minorEastAsia"/>
                      <w:color w:val="auto"/>
                      <w:sz w:val="21"/>
                      <w:szCs w:val="21"/>
                    </w:rPr>
                    <w:t>20</w:t>
                  </w:r>
                  <w:r>
                    <w:rPr>
                      <w:rFonts w:hint="eastAsia" w:cs="Times New Roman" w:asciiTheme="minorEastAsia" w:hAnsiTheme="minorEastAsia" w:eastAsiaTheme="minorEastAsia"/>
                      <w:color w:val="auto"/>
                      <w:sz w:val="21"/>
                      <w:szCs w:val="21"/>
                      <w:lang w:val="en-US" w:eastAsia="zh-CN"/>
                    </w:rPr>
                    <w:t>23</w:t>
                  </w:r>
                  <w:r>
                    <w:rPr>
                      <w:rFonts w:cs="Times New Roman" w:asciiTheme="minorEastAsia" w:hAnsiTheme="minorEastAsia" w:eastAsiaTheme="minorEastAsia"/>
                      <w:color w:val="auto"/>
                      <w:sz w:val="21"/>
                      <w:szCs w:val="21"/>
                    </w:rPr>
                    <w:t>年</w:t>
                  </w:r>
                  <w:r>
                    <w:rPr>
                      <w:rFonts w:hint="eastAsia" w:cs="Times New Roman" w:asciiTheme="minorEastAsia" w:hAnsiTheme="minorEastAsia" w:eastAsiaTheme="minorEastAsia"/>
                      <w:color w:val="auto"/>
                      <w:sz w:val="21"/>
                      <w:szCs w:val="21"/>
                      <w:lang w:val="en-US" w:eastAsia="zh-CN"/>
                    </w:rPr>
                    <w:t>4</w:t>
                  </w:r>
                  <w:r>
                    <w:rPr>
                      <w:rFonts w:cs="Times New Roman" w:asciiTheme="minorEastAsia" w:hAnsiTheme="minorEastAsia" w:eastAsiaTheme="minorEastAsia"/>
                      <w:color w:val="auto"/>
                      <w:sz w:val="21"/>
                      <w:szCs w:val="21"/>
                    </w:rPr>
                    <w:t>月</w:t>
                  </w:r>
                  <w:r>
                    <w:rPr>
                      <w:rFonts w:hint="eastAsia" w:cs="Times New Roman" w:asciiTheme="minorEastAsia" w:hAnsiTheme="minorEastAsia" w:eastAsiaTheme="minorEastAsia"/>
                      <w:color w:val="auto"/>
                      <w:sz w:val="21"/>
                      <w:szCs w:val="21"/>
                      <w:lang w:val="en-US" w:eastAsia="zh-CN"/>
                    </w:rPr>
                    <w:t>25</w:t>
                  </w:r>
                  <w:r>
                    <w:rPr>
                      <w:rFonts w:cs="Times New Roman" w:asciiTheme="minorEastAsia" w:hAnsiTheme="minorEastAsia" w:eastAsiaTheme="minorEastAsia"/>
                      <w:color w:val="auto"/>
                      <w:sz w:val="21"/>
                      <w:szCs w:val="21"/>
                    </w:rPr>
                    <w:t>日昼间</w:t>
                  </w:r>
                </w:p>
              </w:tc>
              <w:tc>
                <w:tcPr>
                  <w:tcW w:w="1726"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5"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1"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0</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3500"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kern w:val="2"/>
                      <w:sz w:val="21"/>
                      <w:szCs w:val="21"/>
                      <w:lang w:val="en-US" w:eastAsia="zh-CN" w:bidi="ar-SA"/>
                    </w:rPr>
                  </w:pPr>
                  <w:r>
                    <w:rPr>
                      <w:rFonts w:cs="Times New Roman" w:asciiTheme="minorEastAsia" w:hAnsiTheme="minorEastAsia" w:eastAsiaTheme="minorEastAsia"/>
                      <w:color w:val="auto"/>
                      <w:sz w:val="21"/>
                      <w:szCs w:val="21"/>
                    </w:rPr>
                    <w:t>20</w:t>
                  </w:r>
                  <w:r>
                    <w:rPr>
                      <w:rFonts w:hint="eastAsia" w:cs="Times New Roman" w:asciiTheme="minorEastAsia" w:hAnsiTheme="minorEastAsia" w:eastAsiaTheme="minorEastAsia"/>
                      <w:color w:val="auto"/>
                      <w:sz w:val="21"/>
                      <w:szCs w:val="21"/>
                      <w:lang w:val="en-US" w:eastAsia="zh-CN"/>
                    </w:rPr>
                    <w:t>23</w:t>
                  </w:r>
                  <w:r>
                    <w:rPr>
                      <w:rFonts w:cs="Times New Roman" w:asciiTheme="minorEastAsia" w:hAnsiTheme="minorEastAsia" w:eastAsiaTheme="minorEastAsia"/>
                      <w:color w:val="auto"/>
                      <w:sz w:val="21"/>
                      <w:szCs w:val="21"/>
                    </w:rPr>
                    <w:t>年</w:t>
                  </w:r>
                  <w:r>
                    <w:rPr>
                      <w:rFonts w:hint="eastAsia" w:cs="Times New Roman" w:asciiTheme="minorEastAsia" w:hAnsiTheme="minorEastAsia" w:eastAsiaTheme="minorEastAsia"/>
                      <w:color w:val="auto"/>
                      <w:sz w:val="21"/>
                      <w:szCs w:val="21"/>
                      <w:lang w:val="en-US" w:eastAsia="zh-CN"/>
                    </w:rPr>
                    <w:t>4</w:t>
                  </w:r>
                  <w:r>
                    <w:rPr>
                      <w:rFonts w:cs="Times New Roman" w:asciiTheme="minorEastAsia" w:hAnsiTheme="minorEastAsia" w:eastAsiaTheme="minorEastAsia"/>
                      <w:color w:val="auto"/>
                      <w:sz w:val="21"/>
                      <w:szCs w:val="21"/>
                    </w:rPr>
                    <w:t>月</w:t>
                  </w:r>
                  <w:r>
                    <w:rPr>
                      <w:rFonts w:hint="eastAsia" w:cs="Times New Roman" w:asciiTheme="minorEastAsia" w:hAnsiTheme="minorEastAsia" w:eastAsiaTheme="minorEastAsia"/>
                      <w:color w:val="auto"/>
                      <w:sz w:val="21"/>
                      <w:szCs w:val="21"/>
                      <w:lang w:val="en-US" w:eastAsia="zh-CN"/>
                    </w:rPr>
                    <w:t>25</w:t>
                  </w:r>
                  <w:r>
                    <w:rPr>
                      <w:rFonts w:cs="Times New Roman" w:asciiTheme="minorEastAsia" w:hAnsiTheme="minorEastAsia" w:eastAsiaTheme="minorEastAsia"/>
                      <w:color w:val="auto"/>
                      <w:sz w:val="21"/>
                      <w:szCs w:val="21"/>
                    </w:rPr>
                    <w:t>日夜间</w:t>
                  </w:r>
                </w:p>
              </w:tc>
              <w:tc>
                <w:tcPr>
                  <w:tcW w:w="1726"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5"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94.0</w:t>
                  </w:r>
                </w:p>
              </w:tc>
              <w:tc>
                <w:tcPr>
                  <w:tcW w:w="1721" w:type="dxa"/>
                  <w:tcBorders>
                    <w:tl2br w:val="nil"/>
                    <w:tr2bl w:val="nil"/>
                  </w:tcBorders>
                  <w:vAlign w:val="center"/>
                </w:tcPr>
                <w:p>
                  <w:pPr>
                    <w:adjustRightInd w:val="0"/>
                    <w:snapToGrid w:val="0"/>
                    <w:spacing w:after="0" w:line="240" w:lineRule="auto"/>
                    <w:jc w:val="center"/>
                    <w:rPr>
                      <w:rFonts w:cs="Times New Roman" w:asciiTheme="minorEastAsia" w:hAnsiTheme="minorEastAsia" w:eastAsiaTheme="minorEastAsia"/>
                      <w:color w:val="auto"/>
                      <w:sz w:val="21"/>
                      <w:szCs w:val="21"/>
                    </w:rPr>
                  </w:pPr>
                  <w:r>
                    <w:rPr>
                      <w:rFonts w:cs="Times New Roman" w:asciiTheme="minorEastAsia" w:hAnsiTheme="minorEastAsia" w:eastAsiaTheme="minorEastAsia"/>
                      <w:color w:val="auto"/>
                      <w:sz w:val="21"/>
                      <w:szCs w:val="21"/>
                    </w:rPr>
                    <w:t>0</w:t>
                  </w:r>
                </w:p>
              </w:tc>
            </w:tr>
          </w:tbl>
          <w:p>
            <w:pPr>
              <w:spacing w:after="0" w:line="360" w:lineRule="auto"/>
              <w:ind w:firstLine="480" w:firstLineChars="200"/>
              <w:rPr>
                <w:rFonts w:cs="Times New Roman" w:asciiTheme="minorEastAsia" w:hAnsiTheme="minorEastAsia" w:eastAsiaTheme="minorEastAsia"/>
                <w:color w:val="000000" w:themeColor="text1"/>
                <w:sz w:val="24"/>
                <w14:textFill>
                  <w14:solidFill>
                    <w14:schemeClr w14:val="tx1"/>
                  </w14:solidFill>
                </w14:textFill>
              </w:rPr>
            </w:pPr>
          </w:p>
          <w:p>
            <w:pPr>
              <w:spacing w:after="0" w:line="360" w:lineRule="auto"/>
              <w:rPr>
                <w:rFonts w:cs="Times New Roman" w:asciiTheme="minorEastAsia" w:hAnsiTheme="minorEastAsia" w:eastAsiaTheme="minorEastAsia"/>
                <w:color w:val="000000" w:themeColor="text1"/>
                <w:kern w:val="0"/>
                <w:sz w:val="24"/>
                <w:szCs w:val="24"/>
                <w14:textFill>
                  <w14:solidFill>
                    <w14:schemeClr w14:val="tx1"/>
                  </w14:solidFill>
                </w14:textFill>
              </w:rPr>
            </w:pPr>
          </w:p>
        </w:tc>
      </w:tr>
    </w:tbl>
    <w:p>
      <w:pPr>
        <w:spacing w:after="3"/>
        <w:ind w:left="-6" w:hanging="11"/>
        <w:outlineLvl w:val="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br w:type="page"/>
      </w:r>
      <w:r>
        <w:rPr>
          <w:rFonts w:cs="Times New Roman" w:asciiTheme="minorEastAsia" w:hAnsiTheme="minorEastAsia" w:eastAsiaTheme="minorEastAsia"/>
          <w:b/>
          <w:color w:val="000000" w:themeColor="text1"/>
          <w:sz w:val="24"/>
          <w14:textFill>
            <w14:solidFill>
              <w14:schemeClr w14:val="tx1"/>
            </w14:solidFill>
          </w14:textFill>
        </w:rPr>
        <w:t>表六</w:t>
      </w:r>
    </w:p>
    <w:tbl>
      <w:tblPr>
        <w:tblStyle w:val="27"/>
        <w:tblW w:w="9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0" w:hRule="atLeast"/>
        </w:trPr>
        <w:tc>
          <w:tcPr>
            <w:tcW w:w="9142" w:type="dxa"/>
          </w:tcPr>
          <w:p>
            <w:pPr>
              <w:adjustRightInd w:val="0"/>
              <w:snapToGrid w:val="0"/>
              <w:spacing w:after="0" w:line="360" w:lineRule="auto"/>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验收监测内容：</w:t>
            </w:r>
          </w:p>
          <w:p>
            <w:pPr>
              <w:adjustRightInd w:val="0"/>
              <w:snapToGrid w:val="0"/>
              <w:spacing w:after="0" w:line="360" w:lineRule="auto"/>
              <w:ind w:firstLine="480" w:firstLineChars="200"/>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kern w:val="0"/>
                <w:sz w:val="24"/>
                <w:szCs w:val="24"/>
                <w14:textFill>
                  <w14:solidFill>
                    <w14:schemeClr w14:val="tx1"/>
                  </w14:solidFill>
                </w14:textFill>
              </w:rPr>
              <w:t>按照</w:t>
            </w:r>
            <w:r>
              <w:rPr>
                <w:rFonts w:hint="eastAsia" w:cs="Times New Roman" w:asciiTheme="minorEastAsia" w:hAnsiTheme="minorEastAsia" w:eastAsiaTheme="minorEastAsia"/>
                <w:color w:val="000000" w:themeColor="text1"/>
                <w:kern w:val="0"/>
                <w:sz w:val="24"/>
                <w:szCs w:val="24"/>
                <w14:textFill>
                  <w14:solidFill>
                    <w14:schemeClr w14:val="tx1"/>
                  </w14:solidFill>
                </w14:textFill>
              </w:rPr>
              <w:t>《建设项目竣工环境保护验收技术指南 污染影响类》（生态环境部，2018年5月）的相关要求，验收监测应当在确保主体工程工况稳定、环境保护设施运行正常的情况下进行。</w:t>
            </w:r>
            <w:r>
              <w:rPr>
                <w:rFonts w:cs="Times New Roman" w:asciiTheme="minorEastAsia" w:hAnsiTheme="minorEastAsia" w:eastAsiaTheme="minorEastAsia"/>
                <w:color w:val="000000" w:themeColor="text1"/>
                <w:kern w:val="0"/>
                <w:sz w:val="24"/>
                <w:szCs w:val="24"/>
                <w14:textFill>
                  <w14:solidFill>
                    <w14:schemeClr w14:val="tx1"/>
                  </w14:solidFill>
                </w14:textFill>
              </w:rPr>
              <w:t>具体监测内容如下。</w:t>
            </w:r>
          </w:p>
          <w:p>
            <w:pPr>
              <w:adjustRightInd w:val="0"/>
              <w:snapToGrid w:val="0"/>
              <w:spacing w:after="0" w:line="360" w:lineRule="auto"/>
              <w:ind w:firstLine="482" w:firstLineChars="200"/>
              <w:rPr>
                <w:rFonts w:cs="Times New Roman" w:asciiTheme="minorEastAsia" w:hAnsiTheme="minorEastAsia" w:eastAsiaTheme="minorEastAsia"/>
                <w:color w:val="000000" w:themeColor="text1"/>
                <w:kern w:val="0"/>
                <w:sz w:val="24"/>
                <w:szCs w:val="24"/>
                <w14:textFill>
                  <w14:solidFill>
                    <w14:schemeClr w14:val="tx1"/>
                  </w14:solidFill>
                </w14:textFill>
              </w:rPr>
            </w:pPr>
            <w:bookmarkStart w:id="28" w:name="_Toc534723947"/>
            <w:r>
              <w:rPr>
                <w:rFonts w:cs="Times New Roman" w:asciiTheme="minorEastAsia" w:hAnsiTheme="minorEastAsia" w:eastAsiaTheme="minorEastAsia"/>
                <w:b/>
                <w:bCs/>
                <w:color w:val="000000" w:themeColor="text1"/>
                <w:kern w:val="0"/>
                <w:sz w:val="24"/>
                <w:szCs w:val="24"/>
                <w14:textFill>
                  <w14:solidFill>
                    <w14:schemeClr w14:val="tx1"/>
                  </w14:solidFill>
                </w14:textFill>
              </w:rPr>
              <w:t>1</w:t>
            </w:r>
            <w:r>
              <w:rPr>
                <w:rFonts w:hint="eastAsia" w:cs="Times New Roman" w:asciiTheme="minorEastAsia" w:hAnsiTheme="minorEastAsia" w:eastAsiaTheme="minorEastAsia"/>
                <w:b/>
                <w:bCs/>
                <w:color w:val="000000" w:themeColor="text1"/>
                <w:kern w:val="0"/>
                <w:sz w:val="24"/>
                <w:szCs w:val="24"/>
                <w14:textFill>
                  <w14:solidFill>
                    <w14:schemeClr w14:val="tx1"/>
                  </w14:solidFill>
                </w14:textFill>
              </w:rPr>
              <w:t>.</w:t>
            </w:r>
            <w:r>
              <w:rPr>
                <w:rFonts w:cs="Times New Roman" w:asciiTheme="minorEastAsia" w:hAnsiTheme="minorEastAsia" w:eastAsiaTheme="minorEastAsia"/>
                <w:b/>
                <w:bCs/>
                <w:color w:val="000000" w:themeColor="text1"/>
                <w:kern w:val="0"/>
                <w:sz w:val="24"/>
                <w:szCs w:val="24"/>
                <w14:textFill>
                  <w14:solidFill>
                    <w14:schemeClr w14:val="tx1"/>
                  </w14:solidFill>
                </w14:textFill>
              </w:rPr>
              <w:t>废气</w:t>
            </w:r>
            <w:bookmarkEnd w:id="28"/>
          </w:p>
          <w:p>
            <w:pPr>
              <w:pStyle w:val="6"/>
              <w:shd w:val="clear" w:color="auto" w:fill="FFFFFF"/>
              <w:adjustRightInd w:val="0"/>
              <w:snapToGrid w:val="0"/>
              <w:spacing w:before="0" w:after="0" w:line="360" w:lineRule="auto"/>
              <w:ind w:firstLine="480" w:firstLineChars="200"/>
              <w:rPr>
                <w:rFonts w:cs="Times New Roman" w:asciiTheme="minorEastAsia" w:hAnsiTheme="minorEastAsia" w:eastAsiaTheme="minorEastAsia"/>
                <w:b w:val="0"/>
                <w:bCs w:val="0"/>
                <w:color w:val="000000" w:themeColor="text1"/>
                <w:kern w:val="0"/>
                <w:sz w:val="24"/>
                <w:szCs w:val="24"/>
                <w14:textFill>
                  <w14:solidFill>
                    <w14:schemeClr w14:val="tx1"/>
                  </w14:solidFill>
                </w14:textFill>
              </w:rPr>
            </w:pPr>
            <w:r>
              <w:rPr>
                <w:rFonts w:cs="Times New Roman" w:asciiTheme="minorEastAsia" w:hAnsiTheme="minorEastAsia" w:eastAsiaTheme="minorEastAsia"/>
                <w:b w:val="0"/>
                <w:bCs w:val="0"/>
                <w:color w:val="000000" w:themeColor="text1"/>
                <w:kern w:val="0"/>
                <w:sz w:val="24"/>
                <w:szCs w:val="24"/>
                <w14:textFill>
                  <w14:solidFill>
                    <w14:schemeClr w14:val="tx1"/>
                  </w14:solidFill>
                </w14:textFill>
              </w:rPr>
              <w:t>废气监测</w:t>
            </w:r>
            <w:r>
              <w:rPr>
                <w:rFonts w:hint="eastAsia" w:cs="Times New Roman" w:asciiTheme="minorEastAsia" w:hAnsiTheme="minorEastAsia" w:eastAsiaTheme="minorEastAsia"/>
                <w:b w:val="0"/>
                <w:bCs w:val="0"/>
                <w:color w:val="000000" w:themeColor="text1"/>
                <w:kern w:val="0"/>
                <w:sz w:val="24"/>
                <w:szCs w:val="24"/>
                <w:lang w:eastAsia="zh-CN"/>
                <w14:textFill>
                  <w14:solidFill>
                    <w14:schemeClr w14:val="tx1"/>
                  </w14:solidFill>
                </w14:textFill>
              </w:rPr>
              <w:t>内容见</w:t>
            </w:r>
            <w:r>
              <w:rPr>
                <w:rFonts w:cs="Times New Roman" w:asciiTheme="minorEastAsia" w:hAnsiTheme="minorEastAsia" w:eastAsiaTheme="minorEastAsia"/>
                <w:b w:val="0"/>
                <w:bCs w:val="0"/>
                <w:color w:val="000000" w:themeColor="text1"/>
                <w:kern w:val="0"/>
                <w:sz w:val="24"/>
                <w:szCs w:val="24"/>
                <w14:textFill>
                  <w14:solidFill>
                    <w14:schemeClr w14:val="tx1"/>
                  </w14:solidFill>
                </w14:textFill>
              </w:rPr>
              <w:t>表</w:t>
            </w:r>
            <w:r>
              <w:rPr>
                <w:rFonts w:hint="eastAsia" w:cs="Times New Roman" w:asciiTheme="minorEastAsia" w:hAnsiTheme="minorEastAsia" w:eastAsiaTheme="minorEastAsia"/>
                <w:b w:val="0"/>
                <w:bCs w:val="0"/>
                <w:color w:val="000000" w:themeColor="text1"/>
                <w:kern w:val="0"/>
                <w:sz w:val="24"/>
                <w:szCs w:val="24"/>
                <w14:textFill>
                  <w14:solidFill>
                    <w14:schemeClr w14:val="tx1"/>
                  </w14:solidFill>
                </w14:textFill>
              </w:rPr>
              <w:t>1</w:t>
            </w:r>
            <w:r>
              <w:rPr>
                <w:rFonts w:hint="eastAsia" w:cs="Times New Roman" w:asciiTheme="minorEastAsia" w:hAnsiTheme="minorEastAsia" w:eastAsiaTheme="minorEastAsia"/>
                <w:b w:val="0"/>
                <w:bCs w:val="0"/>
                <w:color w:val="000000" w:themeColor="text1"/>
                <w:kern w:val="0"/>
                <w:sz w:val="24"/>
                <w:szCs w:val="24"/>
                <w:lang w:val="en-US" w:eastAsia="zh-CN"/>
                <w14:textFill>
                  <w14:solidFill>
                    <w14:schemeClr w14:val="tx1"/>
                  </w14:solidFill>
                </w14:textFill>
              </w:rPr>
              <w:t>6、表17</w:t>
            </w:r>
            <w:r>
              <w:rPr>
                <w:rFonts w:cs="Times New Roman" w:asciiTheme="minorEastAsia" w:hAnsiTheme="minorEastAsia" w:eastAsiaTheme="minorEastAsia"/>
                <w:b w:val="0"/>
                <w:bCs w:val="0"/>
                <w:color w:val="000000" w:themeColor="text1"/>
                <w:kern w:val="0"/>
                <w:sz w:val="24"/>
                <w:szCs w:val="24"/>
                <w14:textFill>
                  <w14:solidFill>
                    <w14:schemeClr w14:val="tx1"/>
                  </w14:solidFill>
                </w14:textFill>
              </w:rPr>
              <w:t>，废气监测点位布置图见</w:t>
            </w:r>
            <w:r>
              <w:rPr>
                <w:rFonts w:hint="eastAsia" w:cs="Times New Roman" w:asciiTheme="minorEastAsia" w:hAnsiTheme="minorEastAsia" w:eastAsiaTheme="minorEastAsia"/>
                <w:b w:val="0"/>
                <w:bCs w:val="0"/>
                <w:color w:val="000000" w:themeColor="text1"/>
                <w:kern w:val="0"/>
                <w:sz w:val="24"/>
                <w:szCs w:val="24"/>
                <w14:textFill>
                  <w14:solidFill>
                    <w14:schemeClr w14:val="tx1"/>
                  </w14:solidFill>
                </w14:textFill>
              </w:rPr>
              <w:t>监测报告。</w:t>
            </w:r>
          </w:p>
          <w:p>
            <w:pPr>
              <w:adjustRightInd w:val="0"/>
              <w:snapToGrid w:val="0"/>
              <w:spacing w:after="0" w:line="360" w:lineRule="auto"/>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表1</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6</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废气监测内容一览表</w:t>
            </w:r>
          </w:p>
          <w:tbl>
            <w:tblPr>
              <w:tblStyle w:val="26"/>
              <w:tblW w:w="8925" w:type="dxa"/>
              <w:tblInd w:w="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25"/>
              <w:gridCol w:w="2044"/>
              <w:gridCol w:w="2442"/>
              <w:gridCol w:w="121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3225" w:type="dxa"/>
                  <w:shd w:val="clear" w:color="auto" w:fill="auto"/>
                  <w:vAlign w:val="center"/>
                </w:tcPr>
                <w:p>
                  <w:pPr>
                    <w:adjustRightInd w:val="0"/>
                    <w:snapToGrid w:val="0"/>
                    <w:spacing w:after="0" w:line="240" w:lineRule="auto"/>
                    <w:jc w:val="center"/>
                    <w:rPr>
                      <w:rFonts w:cs="Times New Roman" w:asciiTheme="minorEastAsia" w:hAnsiTheme="minorEastAsia" w:eastAsiaTheme="minorEastAsia"/>
                      <w:b/>
                      <w:bCs/>
                      <w:color w:val="000000" w:themeColor="text1"/>
                      <w:sz w:val="21"/>
                      <w:szCs w:val="21"/>
                      <w14:textFill>
                        <w14:solidFill>
                          <w14:schemeClr w14:val="tx1"/>
                        </w14:solidFill>
                      </w14:textFill>
                    </w:rPr>
                  </w:pPr>
                  <w:r>
                    <w:rPr>
                      <w:rFonts w:cs="Times New Roman" w:asciiTheme="minorEastAsia" w:hAnsiTheme="minorEastAsia" w:eastAsiaTheme="minorEastAsia"/>
                      <w:b/>
                      <w:bCs/>
                      <w:color w:val="000000" w:themeColor="text1"/>
                      <w:sz w:val="21"/>
                      <w:szCs w:val="21"/>
                      <w14:textFill>
                        <w14:solidFill>
                          <w14:schemeClr w14:val="tx1"/>
                        </w14:solidFill>
                      </w14:textFill>
                    </w:rPr>
                    <w:t>监测位置</w:t>
                  </w:r>
                </w:p>
              </w:tc>
              <w:tc>
                <w:tcPr>
                  <w:tcW w:w="2044" w:type="dxa"/>
                  <w:shd w:val="clear" w:color="auto" w:fill="auto"/>
                  <w:vAlign w:val="center"/>
                </w:tcPr>
                <w:p>
                  <w:pPr>
                    <w:adjustRightInd w:val="0"/>
                    <w:snapToGrid w:val="0"/>
                    <w:spacing w:after="0" w:line="240" w:lineRule="auto"/>
                    <w:jc w:val="center"/>
                    <w:rPr>
                      <w:rFonts w:cs="Times New Roman" w:asciiTheme="minorEastAsia" w:hAnsiTheme="minorEastAsia" w:eastAsiaTheme="minorEastAsia"/>
                      <w:b/>
                      <w:bCs/>
                      <w:color w:val="000000" w:themeColor="text1"/>
                      <w:sz w:val="21"/>
                      <w:szCs w:val="21"/>
                      <w14:textFill>
                        <w14:solidFill>
                          <w14:schemeClr w14:val="tx1"/>
                        </w14:solidFill>
                      </w14:textFill>
                    </w:rPr>
                  </w:pPr>
                  <w:r>
                    <w:rPr>
                      <w:rFonts w:cs="Times New Roman" w:asciiTheme="minorEastAsia" w:hAnsiTheme="minorEastAsia" w:eastAsiaTheme="minorEastAsia"/>
                      <w:b/>
                      <w:bCs/>
                      <w:color w:val="000000" w:themeColor="text1"/>
                      <w:sz w:val="21"/>
                      <w:szCs w:val="21"/>
                      <w14:textFill>
                        <w14:solidFill>
                          <w14:schemeClr w14:val="tx1"/>
                        </w14:solidFill>
                      </w14:textFill>
                    </w:rPr>
                    <w:t>监测因子</w:t>
                  </w:r>
                </w:p>
              </w:tc>
              <w:tc>
                <w:tcPr>
                  <w:tcW w:w="2442" w:type="dxa"/>
                  <w:shd w:val="clear" w:color="auto" w:fill="auto"/>
                  <w:vAlign w:val="center"/>
                </w:tcPr>
                <w:p>
                  <w:pPr>
                    <w:adjustRightInd w:val="0"/>
                    <w:snapToGrid w:val="0"/>
                    <w:spacing w:after="0" w:line="240" w:lineRule="auto"/>
                    <w:jc w:val="center"/>
                    <w:rPr>
                      <w:rFonts w:cs="Times New Roman" w:asciiTheme="minorEastAsia" w:hAnsiTheme="minorEastAsia" w:eastAsiaTheme="minorEastAsia"/>
                      <w:b/>
                      <w:bCs/>
                      <w:color w:val="000000" w:themeColor="text1"/>
                      <w:sz w:val="21"/>
                      <w:szCs w:val="21"/>
                      <w14:textFill>
                        <w14:solidFill>
                          <w14:schemeClr w14:val="tx1"/>
                        </w14:solidFill>
                      </w14:textFill>
                    </w:rPr>
                  </w:pPr>
                  <w:r>
                    <w:rPr>
                      <w:rFonts w:cs="Times New Roman" w:asciiTheme="minorEastAsia" w:hAnsiTheme="minorEastAsia" w:eastAsiaTheme="minorEastAsia"/>
                      <w:b/>
                      <w:bCs/>
                      <w:color w:val="000000" w:themeColor="text1"/>
                      <w:sz w:val="21"/>
                      <w:szCs w:val="21"/>
                      <w14:textFill>
                        <w14:solidFill>
                          <w14:schemeClr w14:val="tx1"/>
                        </w14:solidFill>
                      </w14:textFill>
                    </w:rPr>
                    <w:t>监测频次</w:t>
                  </w:r>
                </w:p>
              </w:tc>
              <w:tc>
                <w:tcPr>
                  <w:tcW w:w="1214" w:type="dxa"/>
                  <w:shd w:val="clear" w:color="auto" w:fill="auto"/>
                  <w:vAlign w:val="center"/>
                </w:tcPr>
                <w:p>
                  <w:pPr>
                    <w:adjustRightInd w:val="0"/>
                    <w:snapToGrid w:val="0"/>
                    <w:spacing w:after="0" w:line="240" w:lineRule="auto"/>
                    <w:jc w:val="center"/>
                    <w:rPr>
                      <w:rFonts w:cs="Times New Roman" w:asciiTheme="minorEastAsia" w:hAnsiTheme="minorEastAsia" w:eastAsiaTheme="minorEastAsia"/>
                      <w:b/>
                      <w:bCs/>
                      <w:color w:val="000000" w:themeColor="text1"/>
                      <w:sz w:val="21"/>
                      <w:szCs w:val="21"/>
                      <w14:textFill>
                        <w14:solidFill>
                          <w14:schemeClr w14:val="tx1"/>
                        </w14:solidFill>
                      </w14:textFill>
                    </w:rPr>
                  </w:pPr>
                  <w:r>
                    <w:rPr>
                      <w:rFonts w:cs="Times New Roman" w:asciiTheme="minorEastAsia" w:hAnsiTheme="minorEastAsia" w:eastAsiaTheme="minorEastAsia"/>
                      <w:b/>
                      <w:bCs/>
                      <w:color w:val="000000" w:themeColor="text1"/>
                      <w:sz w:val="21"/>
                      <w:szCs w:val="21"/>
                      <w14:textFill>
                        <w14:solidFill>
                          <w14:schemeClr w14:val="tx1"/>
                        </w14:solidFill>
                      </w14:textFill>
                    </w:rPr>
                    <w:t>监测周期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3225"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喷漆</w:t>
                  </w:r>
                  <w:r>
                    <w:rPr>
                      <w:rFonts w:hint="default" w:cs="Times New Roman"/>
                      <w:color w:val="000000" w:themeColor="text1"/>
                      <w:sz w:val="21"/>
                      <w:szCs w:val="21"/>
                      <w:lang w:val="en-US" w:eastAsia="zh-CN"/>
                      <w14:textFill>
                        <w14:solidFill>
                          <w14:schemeClr w14:val="tx1"/>
                        </w14:solidFill>
                      </w14:textFill>
                    </w:rPr>
                    <w:t>废气</w:t>
                  </w:r>
                  <w:r>
                    <w:rPr>
                      <w:rFonts w:hint="eastAsia" w:cs="Times New Roman"/>
                      <w:color w:val="000000" w:themeColor="text1"/>
                      <w:sz w:val="21"/>
                      <w:szCs w:val="21"/>
                      <w:lang w:val="en-US" w:eastAsia="zh-CN"/>
                      <w14:textFill>
                        <w14:solidFill>
                          <w14:schemeClr w14:val="tx1"/>
                        </w14:solidFill>
                      </w14:textFill>
                    </w:rPr>
                    <w:t>排气筒（出口）</w:t>
                  </w:r>
                </w:p>
              </w:tc>
              <w:tc>
                <w:tcPr>
                  <w:tcW w:w="2044"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hint="eastAsia" w:cs="Times New Roman"/>
                      <w:color w:val="000000" w:themeColor="text1"/>
                      <w:sz w:val="21"/>
                      <w:szCs w:val="21"/>
                      <w:lang w:val="en-US" w:eastAsia="zh-CN"/>
                      <w14:textFill>
                        <w14:solidFill>
                          <w14:schemeClr w14:val="tx1"/>
                        </w14:solidFill>
                      </w14:textFill>
                    </w:rPr>
                  </w:pPr>
                  <w:r>
                    <w:rPr>
                      <w:rFonts w:hint="default" w:cs="Times New Roman"/>
                      <w:color w:val="000000" w:themeColor="text1"/>
                      <w:sz w:val="21"/>
                      <w:szCs w:val="21"/>
                      <w:lang w:val="en-US" w:eastAsia="zh-CN"/>
                      <w14:textFill>
                        <w14:solidFill>
                          <w14:schemeClr w14:val="tx1"/>
                        </w14:solidFill>
                      </w14:textFill>
                    </w:rPr>
                    <w:t>颗粒物</w:t>
                  </w:r>
                  <w:r>
                    <w:rPr>
                      <w:rFonts w:hint="eastAsia" w:cs="Times New Roman"/>
                      <w:color w:val="000000" w:themeColor="text1"/>
                      <w:sz w:val="21"/>
                      <w:szCs w:val="21"/>
                      <w:lang w:val="en-US" w:eastAsia="zh-CN"/>
                      <w14:textFill>
                        <w14:solidFill>
                          <w14:schemeClr w14:val="tx1"/>
                        </w14:solidFill>
                      </w14:textFill>
                    </w:rPr>
                    <w:t>、二甲苯、</w:t>
                  </w:r>
                  <w:r>
                    <w:rPr>
                      <w:rFonts w:hint="default" w:cs="Times New Roman"/>
                      <w:color w:val="000000" w:themeColor="text1"/>
                      <w:sz w:val="21"/>
                      <w:szCs w:val="21"/>
                      <w:lang w:val="en-US" w:eastAsia="zh-CN"/>
                      <w14:textFill>
                        <w14:solidFill>
                          <w14:schemeClr w14:val="tx1"/>
                        </w14:solidFill>
                      </w14:textFill>
                    </w:rPr>
                    <w:t>非甲烷总烃</w:t>
                  </w:r>
                </w:p>
              </w:tc>
              <w:tc>
                <w:tcPr>
                  <w:tcW w:w="2442"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cs="Times New Roman" w:asciiTheme="minorEastAsia" w:hAnsiTheme="minorEastAsia" w:eastAsiaTheme="minorEastAsia"/>
                      <w:bCs/>
                      <w:color w:val="000000" w:themeColor="text1"/>
                      <w:kern w:val="2"/>
                      <w:sz w:val="21"/>
                      <w:szCs w:val="21"/>
                      <w:lang w:val="en-US" w:eastAsia="zh-CN" w:bidi="ar-SA"/>
                      <w14:textFill>
                        <w14:solidFill>
                          <w14:schemeClr w14:val="tx1"/>
                        </w14:solidFill>
                      </w14:textFill>
                    </w:rPr>
                  </w:pPr>
                  <w:r>
                    <w:rPr>
                      <w:rFonts w:hint="eastAsia" w:cs="Times New Roman" w:asciiTheme="minorEastAsia" w:hAnsiTheme="minorEastAsia" w:eastAsiaTheme="minorEastAsia"/>
                      <w:bCs/>
                      <w:color w:val="000000" w:themeColor="text1"/>
                      <w:sz w:val="21"/>
                      <w:szCs w:val="21"/>
                      <w:lang w:val="en-US" w:eastAsia="zh-CN"/>
                      <w14:textFill>
                        <w14:solidFill>
                          <w14:schemeClr w14:val="tx1"/>
                        </w14:solidFill>
                      </w14:textFill>
                    </w:rPr>
                    <w:t>3</w:t>
                  </w:r>
                  <w:r>
                    <w:rPr>
                      <w:rFonts w:cs="Times New Roman" w:asciiTheme="minorEastAsia" w:hAnsiTheme="minorEastAsia" w:eastAsiaTheme="minorEastAsia"/>
                      <w:bCs/>
                      <w:color w:val="000000" w:themeColor="text1"/>
                      <w:sz w:val="21"/>
                      <w:szCs w:val="21"/>
                      <w14:textFill>
                        <w14:solidFill>
                          <w14:schemeClr w14:val="tx1"/>
                        </w14:solidFill>
                      </w14:textFill>
                    </w:rPr>
                    <w:t>次/天，连续监测2天</w:t>
                  </w:r>
                </w:p>
              </w:tc>
              <w:tc>
                <w:tcPr>
                  <w:tcW w:w="1214"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cs="Times New Roman" w:asciiTheme="minorEastAsia" w:hAnsiTheme="minorEastAsia" w:eastAsiaTheme="minorEastAsia"/>
                      <w:bCs/>
                      <w:color w:val="000000" w:themeColor="text1"/>
                      <w:kern w:val="2"/>
                      <w:sz w:val="21"/>
                      <w:szCs w:val="21"/>
                      <w:lang w:val="en-US" w:eastAsia="zh-CN" w:bidi="ar-SA"/>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监测2天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3225"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等离子切割</w:t>
                  </w:r>
                  <w:r>
                    <w:rPr>
                      <w:rFonts w:hint="default" w:cs="Times New Roman"/>
                      <w:color w:val="000000" w:themeColor="text1"/>
                      <w:sz w:val="21"/>
                      <w:szCs w:val="21"/>
                      <w:lang w:val="en-US" w:eastAsia="zh-CN"/>
                      <w14:textFill>
                        <w14:solidFill>
                          <w14:schemeClr w14:val="tx1"/>
                        </w14:solidFill>
                      </w14:textFill>
                    </w:rPr>
                    <w:t>废气</w:t>
                  </w:r>
                  <w:r>
                    <w:rPr>
                      <w:rFonts w:hint="eastAsia" w:cs="Times New Roman"/>
                      <w:color w:val="000000" w:themeColor="text1"/>
                      <w:sz w:val="21"/>
                      <w:szCs w:val="21"/>
                      <w:lang w:val="en-US" w:eastAsia="zh-CN"/>
                      <w14:textFill>
                        <w14:solidFill>
                          <w14:schemeClr w14:val="tx1"/>
                        </w14:solidFill>
                      </w14:textFill>
                    </w:rPr>
                    <w:t>排气筒（出口）</w:t>
                  </w:r>
                </w:p>
              </w:tc>
              <w:tc>
                <w:tcPr>
                  <w:tcW w:w="2044"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hint="eastAsia" w:cs="Times New Roman"/>
                      <w:color w:val="000000" w:themeColor="text1"/>
                      <w:sz w:val="21"/>
                      <w:szCs w:val="21"/>
                      <w:lang w:val="en-US" w:eastAsia="zh-CN"/>
                      <w14:textFill>
                        <w14:solidFill>
                          <w14:schemeClr w14:val="tx1"/>
                        </w14:solidFill>
                      </w14:textFill>
                    </w:rPr>
                  </w:pPr>
                  <w:r>
                    <w:rPr>
                      <w:rFonts w:hint="default" w:cs="Times New Roman"/>
                      <w:color w:val="000000" w:themeColor="text1"/>
                      <w:sz w:val="21"/>
                      <w:szCs w:val="21"/>
                      <w:lang w:val="en-US" w:eastAsia="zh-CN"/>
                      <w14:textFill>
                        <w14:solidFill>
                          <w14:schemeClr w14:val="tx1"/>
                        </w14:solidFill>
                      </w14:textFill>
                    </w:rPr>
                    <w:t>颗粒物</w:t>
                  </w:r>
                </w:p>
              </w:tc>
              <w:tc>
                <w:tcPr>
                  <w:tcW w:w="2442"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cs="Times New Roman" w:asciiTheme="minorEastAsia" w:hAnsiTheme="minorEastAsia" w:eastAsiaTheme="minorEastAsia"/>
                      <w:bCs/>
                      <w:color w:val="000000" w:themeColor="text1"/>
                      <w:kern w:val="2"/>
                      <w:sz w:val="21"/>
                      <w:szCs w:val="21"/>
                      <w:lang w:val="en-US" w:eastAsia="zh-CN" w:bidi="ar-SA"/>
                      <w14:textFill>
                        <w14:solidFill>
                          <w14:schemeClr w14:val="tx1"/>
                        </w14:solidFill>
                      </w14:textFill>
                    </w:rPr>
                  </w:pPr>
                  <w:r>
                    <w:rPr>
                      <w:rFonts w:hint="eastAsia" w:cs="Times New Roman" w:asciiTheme="minorEastAsia" w:hAnsiTheme="minorEastAsia" w:eastAsiaTheme="minorEastAsia"/>
                      <w:bCs/>
                      <w:color w:val="000000" w:themeColor="text1"/>
                      <w:sz w:val="21"/>
                      <w:szCs w:val="21"/>
                      <w:lang w:val="en-US" w:eastAsia="zh-CN"/>
                      <w14:textFill>
                        <w14:solidFill>
                          <w14:schemeClr w14:val="tx1"/>
                        </w14:solidFill>
                      </w14:textFill>
                    </w:rPr>
                    <w:t>3</w:t>
                  </w:r>
                  <w:r>
                    <w:rPr>
                      <w:rFonts w:cs="Times New Roman" w:asciiTheme="minorEastAsia" w:hAnsiTheme="minorEastAsia" w:eastAsiaTheme="minorEastAsia"/>
                      <w:bCs/>
                      <w:color w:val="000000" w:themeColor="text1"/>
                      <w:sz w:val="21"/>
                      <w:szCs w:val="21"/>
                      <w14:textFill>
                        <w14:solidFill>
                          <w14:schemeClr w14:val="tx1"/>
                        </w14:solidFill>
                      </w14:textFill>
                    </w:rPr>
                    <w:t>次/天，连续监测2天</w:t>
                  </w:r>
                </w:p>
              </w:tc>
              <w:tc>
                <w:tcPr>
                  <w:tcW w:w="1214" w:type="dxa"/>
                  <w:tcBorders>
                    <w:top w:val="single" w:color="auto" w:sz="4" w:space="0"/>
                    <w:bottom w:val="single" w:color="auto" w:sz="4" w:space="0"/>
                  </w:tcBorders>
                  <w:shd w:val="clear" w:color="auto" w:fill="auto"/>
                  <w:vAlign w:val="center"/>
                </w:tcPr>
                <w:p>
                  <w:pPr>
                    <w:adjustRightInd w:val="0"/>
                    <w:snapToGrid w:val="0"/>
                    <w:spacing w:after="0" w:line="240" w:lineRule="auto"/>
                    <w:jc w:val="center"/>
                    <w:rPr>
                      <w:rFonts w:cs="Times New Roman" w:asciiTheme="minorEastAsia" w:hAnsiTheme="minorEastAsia" w:eastAsiaTheme="minorEastAsia"/>
                      <w:bCs/>
                      <w:color w:val="000000" w:themeColor="text1"/>
                      <w:kern w:val="2"/>
                      <w:sz w:val="21"/>
                      <w:szCs w:val="21"/>
                      <w:lang w:val="en-US" w:eastAsia="zh-CN" w:bidi="ar-SA"/>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监测2天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3225" w:type="dxa"/>
                  <w:tcBorders>
                    <w:top w:val="single" w:color="auto" w:sz="4" w:space="0"/>
                  </w:tcBorders>
                  <w:shd w:val="clear" w:color="auto" w:fill="auto"/>
                  <w:vAlign w:val="center"/>
                </w:tcPr>
                <w:p>
                  <w:pPr>
                    <w:adjustRightInd w:val="0"/>
                    <w:snapToGrid w:val="0"/>
                    <w:spacing w:after="0" w:line="240" w:lineRule="auto"/>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厂界四周下风向3个点位、上风向1个点位</w:t>
                  </w:r>
                </w:p>
              </w:tc>
              <w:tc>
                <w:tcPr>
                  <w:tcW w:w="2044" w:type="dxa"/>
                  <w:tcBorders>
                    <w:top w:val="single" w:color="auto" w:sz="4" w:space="0"/>
                  </w:tcBorders>
                  <w:shd w:val="clear" w:color="auto" w:fill="auto"/>
                  <w:vAlign w:val="center"/>
                </w:tcPr>
                <w:p>
                  <w:pPr>
                    <w:adjustRightInd w:val="0"/>
                    <w:snapToGrid w:val="0"/>
                    <w:spacing w:after="0" w:line="240" w:lineRule="auto"/>
                    <w:jc w:val="center"/>
                    <w:rPr>
                      <w:rFonts w:hint="eastAsia" w:cs="Times New Roman"/>
                      <w:color w:val="000000" w:themeColor="text1"/>
                      <w:sz w:val="21"/>
                      <w:szCs w:val="21"/>
                      <w:lang w:val="en-US" w:eastAsia="zh-CN"/>
                      <w14:textFill>
                        <w14:solidFill>
                          <w14:schemeClr w14:val="tx1"/>
                        </w14:solidFill>
                      </w14:textFill>
                    </w:rPr>
                  </w:pPr>
                  <w:r>
                    <w:rPr>
                      <w:rFonts w:hint="default" w:cs="Times New Roman"/>
                      <w:color w:val="000000" w:themeColor="text1"/>
                      <w:sz w:val="21"/>
                      <w:szCs w:val="21"/>
                      <w:lang w:val="en-US" w:eastAsia="zh-CN"/>
                      <w14:textFill>
                        <w14:solidFill>
                          <w14:schemeClr w14:val="tx1"/>
                        </w14:solidFill>
                      </w14:textFill>
                    </w:rPr>
                    <w:t>颗粒物</w:t>
                  </w:r>
                  <w:r>
                    <w:rPr>
                      <w:rFonts w:hint="eastAsia" w:cs="Times New Roman"/>
                      <w:color w:val="000000" w:themeColor="text1"/>
                      <w:sz w:val="21"/>
                      <w:szCs w:val="21"/>
                      <w:lang w:val="en-US" w:eastAsia="zh-CN"/>
                      <w14:textFill>
                        <w14:solidFill>
                          <w14:schemeClr w14:val="tx1"/>
                        </w14:solidFill>
                      </w14:textFill>
                    </w:rPr>
                    <w:t>、二甲苯、</w:t>
                  </w:r>
                  <w:r>
                    <w:rPr>
                      <w:rFonts w:hint="default" w:cs="Times New Roman"/>
                      <w:color w:val="000000" w:themeColor="text1"/>
                      <w:sz w:val="21"/>
                      <w:szCs w:val="21"/>
                      <w:lang w:val="en-US" w:eastAsia="zh-CN"/>
                      <w14:textFill>
                        <w14:solidFill>
                          <w14:schemeClr w14:val="tx1"/>
                        </w14:solidFill>
                      </w14:textFill>
                    </w:rPr>
                    <w:t>非甲烷总烃</w:t>
                  </w:r>
                </w:p>
              </w:tc>
              <w:tc>
                <w:tcPr>
                  <w:tcW w:w="2442" w:type="dxa"/>
                  <w:tcBorders>
                    <w:top w:val="single" w:color="auto" w:sz="4" w:space="0"/>
                  </w:tcBorders>
                  <w:shd w:val="clear" w:color="auto" w:fill="auto"/>
                  <w:vAlign w:val="center"/>
                </w:tcPr>
                <w:p>
                  <w:pPr>
                    <w:adjustRightInd w:val="0"/>
                    <w:snapToGrid w:val="0"/>
                    <w:spacing w:after="0" w:line="240" w:lineRule="auto"/>
                    <w:jc w:val="center"/>
                    <w:rPr>
                      <w:rFonts w:cs="Times New Roman" w:asciiTheme="minorEastAsia" w:hAnsiTheme="minorEastAsia" w:eastAsiaTheme="minorEastAsia"/>
                      <w:bCs/>
                      <w:color w:val="000000" w:themeColor="text1"/>
                      <w:kern w:val="2"/>
                      <w:sz w:val="21"/>
                      <w:szCs w:val="21"/>
                      <w:lang w:val="en-US" w:eastAsia="zh-CN" w:bidi="ar-SA"/>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4次/天，连续监测2天</w:t>
                  </w:r>
                </w:p>
              </w:tc>
              <w:tc>
                <w:tcPr>
                  <w:tcW w:w="1214" w:type="dxa"/>
                  <w:tcBorders>
                    <w:top w:val="single" w:color="auto" w:sz="4" w:space="0"/>
                  </w:tcBorders>
                  <w:shd w:val="clear" w:color="auto" w:fill="auto"/>
                  <w:vAlign w:val="center"/>
                </w:tcPr>
                <w:p>
                  <w:pPr>
                    <w:adjustRightInd w:val="0"/>
                    <w:snapToGrid w:val="0"/>
                    <w:spacing w:after="0" w:line="240" w:lineRule="auto"/>
                    <w:jc w:val="center"/>
                    <w:rPr>
                      <w:rFonts w:cs="Times New Roman" w:asciiTheme="minorEastAsia" w:hAnsiTheme="minorEastAsia" w:eastAsiaTheme="minorEastAsia"/>
                      <w:bCs/>
                      <w:color w:val="000000" w:themeColor="text1"/>
                      <w:kern w:val="2"/>
                      <w:sz w:val="21"/>
                      <w:szCs w:val="21"/>
                      <w:lang w:val="en-US" w:eastAsia="zh-CN" w:bidi="ar-SA"/>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监测2天</w:t>
                  </w:r>
                </w:p>
              </w:tc>
            </w:tr>
          </w:tbl>
          <w:p>
            <w:pPr>
              <w:adjustRightInd w:val="0"/>
              <w:snapToGrid w:val="0"/>
              <w:spacing w:after="0" w:line="500" w:lineRule="exact"/>
              <w:ind w:firstLine="482" w:firstLineChars="200"/>
              <w:outlineLvl w:val="1"/>
              <w:rPr>
                <w:rFonts w:cs="Times New Roman" w:asciiTheme="minorEastAsia" w:hAnsiTheme="minorEastAsia" w:eastAsiaTheme="minorEastAsia"/>
                <w:b/>
                <w:bCs/>
                <w:color w:val="000000" w:themeColor="text1"/>
                <w:sz w:val="24"/>
                <w:szCs w:val="24"/>
                <w14:textFill>
                  <w14:solidFill>
                    <w14:schemeClr w14:val="tx1"/>
                  </w14:solidFill>
                </w14:textFill>
              </w:rPr>
            </w:pPr>
            <w:bookmarkStart w:id="29" w:name="_Toc534723948"/>
            <w:r>
              <w:rPr>
                <w:rFonts w:cs="Times New Roman" w:asciiTheme="minorEastAsia" w:hAnsiTheme="minorEastAsia" w:eastAsiaTheme="minorEastAsia"/>
                <w:b/>
                <w:bCs/>
                <w:color w:val="000000" w:themeColor="text1"/>
                <w:sz w:val="24"/>
                <w:szCs w:val="24"/>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w:t>
            </w:r>
            <w:r>
              <w:rPr>
                <w:rFonts w:cs="Times New Roman" w:asciiTheme="minorEastAsia" w:hAnsiTheme="minorEastAsia" w:eastAsiaTheme="minorEastAsia"/>
                <w:b/>
                <w:bCs/>
                <w:color w:val="000000" w:themeColor="text1"/>
                <w:sz w:val="24"/>
                <w:szCs w:val="24"/>
                <w14:textFill>
                  <w14:solidFill>
                    <w14:schemeClr w14:val="tx1"/>
                  </w14:solidFill>
                </w14:textFill>
              </w:rPr>
              <w:t>厂界噪声监测</w:t>
            </w:r>
            <w:bookmarkEnd w:id="29"/>
          </w:p>
          <w:p>
            <w:pPr>
              <w:adjustRightInd w:val="0"/>
              <w:snapToGrid w:val="0"/>
              <w:spacing w:after="0" w:line="500" w:lineRule="exact"/>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表1</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7</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噪声监测内容一览表</w:t>
            </w:r>
          </w:p>
          <w:tbl>
            <w:tblPr>
              <w:tblStyle w:val="26"/>
              <w:tblW w:w="8923" w:type="dxa"/>
              <w:tblInd w:w="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77"/>
              <w:gridCol w:w="2067"/>
              <w:gridCol w:w="2410"/>
              <w:gridCol w:w="12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3177" w:type="dxa"/>
                  <w:vAlign w:val="center"/>
                </w:tcPr>
                <w:p>
                  <w:pPr>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监测点位</w:t>
                  </w:r>
                </w:p>
              </w:tc>
              <w:tc>
                <w:tcPr>
                  <w:tcW w:w="2067" w:type="dxa"/>
                  <w:vAlign w:val="center"/>
                </w:tcPr>
                <w:p>
                  <w:pPr>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监测因子</w:t>
                  </w:r>
                </w:p>
              </w:tc>
              <w:tc>
                <w:tcPr>
                  <w:tcW w:w="2410" w:type="dxa"/>
                  <w:vAlign w:val="center"/>
                </w:tcPr>
                <w:p>
                  <w:pPr>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监测频次</w:t>
                  </w:r>
                </w:p>
              </w:tc>
              <w:tc>
                <w:tcPr>
                  <w:tcW w:w="1269" w:type="dxa"/>
                  <w:vAlign w:val="center"/>
                </w:tcPr>
                <w:p>
                  <w:pPr>
                    <w:spacing w:after="0" w:line="240" w:lineRule="auto"/>
                    <w:jc w:val="center"/>
                    <w:rPr>
                      <w:rFonts w:cs="Times New Roman" w:asciiTheme="minorEastAsia" w:hAnsiTheme="minorEastAsia" w:eastAsiaTheme="minorEastAsia"/>
                      <w:b/>
                      <w:color w:val="000000" w:themeColor="text1"/>
                      <w:sz w:val="21"/>
                      <w:szCs w:val="21"/>
                      <w14:textFill>
                        <w14:solidFill>
                          <w14:schemeClr w14:val="tx1"/>
                        </w14:solidFill>
                      </w14:textFill>
                    </w:rPr>
                  </w:pPr>
                  <w:r>
                    <w:rPr>
                      <w:rFonts w:cs="Times New Roman" w:asciiTheme="minorEastAsia" w:hAnsiTheme="minorEastAsia" w:eastAsiaTheme="minorEastAsia"/>
                      <w:b/>
                      <w:color w:val="000000" w:themeColor="text1"/>
                      <w:sz w:val="21"/>
                      <w:szCs w:val="21"/>
                      <w14:textFill>
                        <w14:solidFill>
                          <w14:schemeClr w14:val="tx1"/>
                        </w14:solidFill>
                      </w14:textFill>
                    </w:rPr>
                    <w:t>监测周期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3177" w:type="dxa"/>
                  <w:vAlign w:val="center"/>
                </w:tcPr>
                <w:p>
                  <w:pPr>
                    <w:spacing w:after="0" w:line="240" w:lineRule="auto"/>
                    <w:jc w:val="center"/>
                    <w:rPr>
                      <w:rFonts w:hint="eastAsia" w:cs="Times New Roman" w:asciiTheme="minorEastAsia" w:hAnsiTheme="minorEastAsia" w:eastAsiaTheme="minorEastAsia"/>
                      <w:bCs/>
                      <w:color w:val="000000" w:themeColor="text1"/>
                      <w:sz w:val="21"/>
                      <w:szCs w:val="21"/>
                      <w:lang w:eastAsia="zh-CN"/>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东</w:t>
                  </w:r>
                  <w:r>
                    <w:rPr>
                      <w:rFonts w:hint="eastAsia" w:cs="Times New Roman" w:asciiTheme="minorEastAsia" w:hAnsiTheme="minorEastAsia" w:eastAsiaTheme="minorEastAsia"/>
                      <w:bCs/>
                      <w:color w:val="000000" w:themeColor="text1"/>
                      <w:sz w:val="21"/>
                      <w:szCs w:val="21"/>
                      <w14:textFill>
                        <w14:solidFill>
                          <w14:schemeClr w14:val="tx1"/>
                        </w14:solidFill>
                      </w14:textFill>
                    </w:rPr>
                    <w:t>、西、</w:t>
                  </w:r>
                  <w:r>
                    <w:rPr>
                      <w:rFonts w:hint="eastAsia" w:cs="Times New Roman" w:asciiTheme="minorEastAsia" w:hAnsiTheme="minorEastAsia" w:eastAsiaTheme="minorEastAsia"/>
                      <w:bCs/>
                      <w:color w:val="000000" w:themeColor="text1"/>
                      <w:sz w:val="21"/>
                      <w:szCs w:val="21"/>
                      <w:lang w:eastAsia="zh-CN"/>
                      <w14:textFill>
                        <w14:solidFill>
                          <w14:schemeClr w14:val="tx1"/>
                        </w14:solidFill>
                      </w14:textFill>
                    </w:rPr>
                    <w:t>南、</w:t>
                  </w:r>
                  <w:r>
                    <w:rPr>
                      <w:rFonts w:hint="eastAsia" w:cs="Times New Roman" w:asciiTheme="minorEastAsia" w:hAnsiTheme="minorEastAsia" w:eastAsiaTheme="minorEastAsia"/>
                      <w:bCs/>
                      <w:color w:val="000000" w:themeColor="text1"/>
                      <w:sz w:val="21"/>
                      <w:szCs w:val="21"/>
                      <w14:textFill>
                        <w14:solidFill>
                          <w14:schemeClr w14:val="tx1"/>
                        </w14:solidFill>
                      </w14:textFill>
                    </w:rPr>
                    <w:t>北各</w:t>
                  </w:r>
                  <w:r>
                    <w:rPr>
                      <w:rFonts w:cs="Times New Roman" w:asciiTheme="minorEastAsia" w:hAnsiTheme="minorEastAsia" w:eastAsiaTheme="minorEastAsia"/>
                      <w:bCs/>
                      <w:color w:val="000000" w:themeColor="text1"/>
                      <w:sz w:val="21"/>
                      <w:szCs w:val="21"/>
                      <w14:textFill>
                        <w14:solidFill>
                          <w14:schemeClr w14:val="tx1"/>
                        </w14:solidFill>
                      </w14:textFill>
                    </w:rPr>
                    <w:t>厂界外1</w:t>
                  </w:r>
                  <w:r>
                    <w:rPr>
                      <w:rFonts w:hint="eastAsia" w:cs="Times New Roman" w:asciiTheme="minorEastAsia" w:hAnsiTheme="minorEastAsia" w:eastAsiaTheme="minorEastAsia"/>
                      <w:bCs/>
                      <w:color w:val="000000" w:themeColor="text1"/>
                      <w:sz w:val="21"/>
                      <w:szCs w:val="21"/>
                      <w:lang w:val="en-US" w:eastAsia="zh-CN"/>
                      <w14:textFill>
                        <w14:solidFill>
                          <w14:schemeClr w14:val="tx1"/>
                        </w14:solidFill>
                      </w14:textFill>
                    </w:rPr>
                    <w:t>m</w:t>
                  </w:r>
                </w:p>
              </w:tc>
              <w:tc>
                <w:tcPr>
                  <w:tcW w:w="2067" w:type="dxa"/>
                  <w:vAlign w:val="center"/>
                </w:tcPr>
                <w:p>
                  <w:pPr>
                    <w:spacing w:after="0" w:line="240" w:lineRule="auto"/>
                    <w:jc w:val="center"/>
                    <w:rPr>
                      <w:rFonts w:cs="Times New Roman" w:asciiTheme="minorEastAsia" w:hAnsiTheme="minorEastAsia" w:eastAsiaTheme="minorEastAsia"/>
                      <w:bCs/>
                      <w:color w:val="000000" w:themeColor="text1"/>
                      <w:sz w:val="21"/>
                      <w:szCs w:val="21"/>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等效连续A声级</w:t>
                  </w:r>
                </w:p>
              </w:tc>
              <w:tc>
                <w:tcPr>
                  <w:tcW w:w="2410" w:type="dxa"/>
                  <w:vAlign w:val="center"/>
                </w:tcPr>
                <w:p>
                  <w:pPr>
                    <w:spacing w:after="0" w:line="240" w:lineRule="auto"/>
                    <w:jc w:val="center"/>
                    <w:rPr>
                      <w:rFonts w:cs="Times New Roman" w:asciiTheme="minorEastAsia" w:hAnsiTheme="minorEastAsia" w:eastAsiaTheme="minorEastAsia"/>
                      <w:bCs/>
                      <w:color w:val="000000" w:themeColor="text1"/>
                      <w:sz w:val="21"/>
                      <w:szCs w:val="21"/>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每天昼</w:t>
                  </w:r>
                  <w:r>
                    <w:rPr>
                      <w:rFonts w:hint="eastAsia" w:cs="Times New Roman" w:asciiTheme="minorEastAsia" w:hAnsiTheme="minorEastAsia" w:eastAsiaTheme="minorEastAsia"/>
                      <w:bCs/>
                      <w:color w:val="000000" w:themeColor="text1"/>
                      <w:sz w:val="21"/>
                      <w:szCs w:val="21"/>
                      <w:lang w:eastAsia="zh-CN"/>
                      <w14:textFill>
                        <w14:solidFill>
                          <w14:schemeClr w14:val="tx1"/>
                        </w14:solidFill>
                      </w14:textFill>
                    </w:rPr>
                    <w:t>、夜各</w:t>
                  </w:r>
                  <w:r>
                    <w:rPr>
                      <w:rFonts w:cs="Times New Roman" w:asciiTheme="minorEastAsia" w:hAnsiTheme="minorEastAsia" w:eastAsiaTheme="minorEastAsia"/>
                      <w:bCs/>
                      <w:color w:val="000000" w:themeColor="text1"/>
                      <w:sz w:val="21"/>
                      <w:szCs w:val="21"/>
                      <w14:textFill>
                        <w14:solidFill>
                          <w14:schemeClr w14:val="tx1"/>
                        </w14:solidFill>
                      </w14:textFill>
                    </w:rPr>
                    <w:t>监测1次</w:t>
                  </w:r>
                </w:p>
              </w:tc>
              <w:tc>
                <w:tcPr>
                  <w:tcW w:w="1269" w:type="dxa"/>
                  <w:vAlign w:val="center"/>
                </w:tcPr>
                <w:p>
                  <w:pPr>
                    <w:spacing w:after="0" w:line="240" w:lineRule="auto"/>
                    <w:jc w:val="center"/>
                    <w:rPr>
                      <w:rFonts w:cs="Times New Roman" w:asciiTheme="minorEastAsia" w:hAnsiTheme="minorEastAsia" w:eastAsiaTheme="minorEastAsia"/>
                      <w:bCs/>
                      <w:color w:val="000000" w:themeColor="text1"/>
                      <w:sz w:val="21"/>
                      <w:szCs w:val="21"/>
                      <w14:textFill>
                        <w14:solidFill>
                          <w14:schemeClr w14:val="tx1"/>
                        </w14:solidFill>
                      </w14:textFill>
                    </w:rPr>
                  </w:pPr>
                  <w:r>
                    <w:rPr>
                      <w:rFonts w:cs="Times New Roman" w:asciiTheme="minorEastAsia" w:hAnsiTheme="minorEastAsia" w:eastAsiaTheme="minorEastAsia"/>
                      <w:bCs/>
                      <w:color w:val="000000" w:themeColor="text1"/>
                      <w:sz w:val="21"/>
                      <w:szCs w:val="21"/>
                      <w14:textFill>
                        <w14:solidFill>
                          <w14:schemeClr w14:val="tx1"/>
                        </w14:solidFill>
                      </w14:textFill>
                    </w:rPr>
                    <w:t>监测2天</w:t>
                  </w:r>
                </w:p>
              </w:tc>
            </w:tr>
          </w:tbl>
          <w:p>
            <w:pPr>
              <w:keepNext w:val="0"/>
              <w:keepLines w:val="0"/>
              <w:pageBreakBefore w:val="0"/>
              <w:widowControl/>
              <w:kinsoku/>
              <w:wordWrap/>
              <w:overflowPunct/>
              <w:topLinePunct w:val="0"/>
              <w:autoSpaceDE/>
              <w:autoSpaceDN/>
              <w:bidi w:val="0"/>
              <w:adjustRightInd/>
              <w:snapToGrid/>
              <w:spacing w:after="0" w:line="360" w:lineRule="auto"/>
              <w:ind w:firstLine="0" w:firstLineChars="0"/>
              <w:jc w:val="left"/>
              <w:textAlignment w:val="auto"/>
              <w:rPr>
                <w:rFonts w:hint="eastAsia" w:cs="Times New Roman" w:asciiTheme="minorEastAsia" w:hAnsiTheme="minorEastAsia" w:eastAsiaTheme="minorEastAsia"/>
                <w:b/>
                <w:bCs/>
                <w:color w:val="000000" w:themeColor="text1"/>
                <w:sz w:val="32"/>
                <w:szCs w:val="32"/>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8" w:hRule="atLeast"/>
        </w:trPr>
        <w:tc>
          <w:tcPr>
            <w:tcW w:w="9142" w:type="dxa"/>
          </w:tcPr>
          <w:p>
            <w:pPr>
              <w:adjustRightInd w:val="0"/>
              <w:snapToGrid w:val="0"/>
              <w:spacing w:after="0" w:line="360" w:lineRule="auto"/>
              <w:rPr>
                <w:rFonts w:cs="Times New Roman" w:asciiTheme="minorEastAsia" w:hAnsiTheme="minorEastAsia" w:eastAsiaTheme="minorEastAsia"/>
                <w:b/>
                <w:color w:val="000000" w:themeColor="text1"/>
                <w:sz w:val="24"/>
                <w14:textFill>
                  <w14:solidFill>
                    <w14:schemeClr w14:val="tx1"/>
                  </w14:solidFill>
                </w14:textFill>
              </w:rPr>
            </w:pPr>
            <w:bookmarkStart w:id="30" w:name="_Toc534723949"/>
            <w:r>
              <w:rPr>
                <w:rFonts w:cs="Times New Roman" w:asciiTheme="minorEastAsia" w:hAnsiTheme="minorEastAsia" w:eastAsiaTheme="minorEastAsia"/>
                <w:b/>
                <w:color w:val="000000" w:themeColor="text1"/>
                <w:sz w:val="24"/>
                <w14:textFill>
                  <w14:solidFill>
                    <w14:schemeClr w14:val="tx1"/>
                  </w14:solidFill>
                </w14:textFill>
              </w:rPr>
              <w:t>质量保证及质量控制</w:t>
            </w:r>
            <w:bookmarkEnd w:id="30"/>
            <w:r>
              <w:rPr>
                <w:rFonts w:hint="eastAsia" w:cs="Times New Roman" w:asciiTheme="minorEastAsia" w:hAnsiTheme="minorEastAsia" w:eastAsiaTheme="minorEastAsia"/>
                <w:b/>
                <w:color w:val="000000" w:themeColor="text1"/>
                <w:sz w:val="24"/>
                <w14:textFill>
                  <w14:solidFill>
                    <w14:schemeClr w14:val="tx1"/>
                  </w14:solidFill>
                </w14:textFill>
              </w:rPr>
              <w:t>：</w:t>
            </w:r>
          </w:p>
          <w:p>
            <w:pPr>
              <w:adjustRightInd w:val="0"/>
              <w:snapToGrid w:val="0"/>
              <w:spacing w:after="0" w:line="500" w:lineRule="exact"/>
              <w:ind w:firstLine="482" w:firstLineChars="200"/>
              <w:rPr>
                <w:rFonts w:cs="Times New Roman" w:asciiTheme="minorEastAsia" w:hAnsiTheme="minorEastAsia" w:eastAsiaTheme="minorEastAsia"/>
                <w:b/>
                <w:color w:val="000000" w:themeColor="text1"/>
                <w:sz w:val="24"/>
                <w14:textFill>
                  <w14:solidFill>
                    <w14:schemeClr w14:val="tx1"/>
                  </w14:solidFill>
                </w14:textFill>
              </w:rPr>
            </w:pPr>
            <w:bookmarkStart w:id="31" w:name="_Toc534723950"/>
            <w:bookmarkStart w:id="32" w:name="_Toc21399"/>
            <w:r>
              <w:rPr>
                <w:rFonts w:cs="Times New Roman" w:asciiTheme="minorEastAsia" w:hAnsiTheme="minorEastAsia" w:eastAsiaTheme="minorEastAsia"/>
                <w:b/>
                <w:color w:val="000000" w:themeColor="text1"/>
                <w:sz w:val="24"/>
                <w14:textFill>
                  <w14:solidFill>
                    <w14:schemeClr w14:val="tx1"/>
                  </w14:solidFill>
                </w14:textFill>
              </w:rPr>
              <w:t>1</w:t>
            </w:r>
            <w:r>
              <w:rPr>
                <w:rFonts w:hint="eastAsia" w:cs="Times New Roman" w:asciiTheme="minorEastAsia" w:hAnsiTheme="minorEastAsia" w:eastAsiaTheme="minorEastAsia"/>
                <w:b/>
                <w:color w:val="000000" w:themeColor="text1"/>
                <w:sz w:val="24"/>
                <w14:textFill>
                  <w14:solidFill>
                    <w14:schemeClr w14:val="tx1"/>
                  </w14:solidFill>
                </w14:textFill>
              </w:rPr>
              <w:t>.</w:t>
            </w:r>
            <w:r>
              <w:rPr>
                <w:rFonts w:cs="Times New Roman" w:asciiTheme="minorEastAsia" w:hAnsiTheme="minorEastAsia" w:eastAsiaTheme="minorEastAsia"/>
                <w:b/>
                <w:color w:val="000000" w:themeColor="text1"/>
                <w:sz w:val="24"/>
                <w14:textFill>
                  <w14:solidFill>
                    <w14:schemeClr w14:val="tx1"/>
                  </w14:solidFill>
                </w14:textFill>
              </w:rPr>
              <w:t>监测分析方法</w:t>
            </w:r>
            <w:bookmarkEnd w:id="31"/>
            <w:bookmarkEnd w:id="32"/>
          </w:p>
          <w:p>
            <w:pPr>
              <w:adjustRightInd w:val="0"/>
              <w:snapToGrid w:val="0"/>
              <w:spacing w:after="0" w:line="500" w:lineRule="exact"/>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表1</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8</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监测分析方法及检出限</w:t>
            </w:r>
          </w:p>
          <w:tbl>
            <w:tblPr>
              <w:tblStyle w:val="26"/>
              <w:tblW w:w="892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861"/>
              <w:gridCol w:w="2955"/>
              <w:gridCol w:w="2085"/>
              <w:gridCol w:w="11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类型</w:t>
                  </w:r>
                </w:p>
              </w:tc>
              <w:tc>
                <w:tcPr>
                  <w:tcW w:w="1861"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监测因子</w:t>
                  </w:r>
                </w:p>
              </w:tc>
              <w:tc>
                <w:tcPr>
                  <w:tcW w:w="2955"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分析方法</w:t>
                  </w:r>
                </w:p>
              </w:tc>
              <w:tc>
                <w:tcPr>
                  <w:tcW w:w="2085"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方法标准</w:t>
                  </w:r>
                </w:p>
              </w:tc>
              <w:tc>
                <w:tcPr>
                  <w:tcW w:w="1162"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检出限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61"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噪声</w:t>
                  </w:r>
                </w:p>
              </w:tc>
              <w:tc>
                <w:tcPr>
                  <w:tcW w:w="1861"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pacing w:val="2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0"/>
                      <w:sz w:val="21"/>
                      <w:szCs w:val="21"/>
                      <w14:textFill>
                        <w14:solidFill>
                          <w14:schemeClr w14:val="tx1"/>
                        </w14:solidFill>
                      </w14:textFill>
                    </w:rPr>
                    <w:t>厂界噪声Leq</w:t>
                  </w:r>
                </w:p>
              </w:tc>
              <w:tc>
                <w:tcPr>
                  <w:tcW w:w="295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多功能声级计</w:t>
                  </w:r>
                </w:p>
              </w:tc>
              <w:tc>
                <w:tcPr>
                  <w:tcW w:w="208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sz w:val="21"/>
                      <w:szCs w:val="21"/>
                      <w:lang w:val="en-US" w:eastAsia="zh-CN"/>
                      <w14:textFill>
                        <w14:solidFill>
                          <w14:schemeClr w14:val="tx1"/>
                        </w14:solidFill>
                      </w14:textFill>
                    </w:rPr>
                    <w:t>GB12348-2008</w:t>
                  </w:r>
                </w:p>
              </w:tc>
              <w:tc>
                <w:tcPr>
                  <w:tcW w:w="1162"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61" w:type="dxa"/>
                  <w:vMerge w:val="restart"/>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废气</w:t>
                  </w:r>
                </w:p>
              </w:tc>
              <w:tc>
                <w:tcPr>
                  <w:tcW w:w="1861" w:type="dxa"/>
                  <w:vMerge w:val="restart"/>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颗粒物</w:t>
                  </w:r>
                </w:p>
              </w:tc>
              <w:tc>
                <w:tcPr>
                  <w:tcW w:w="295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重量法</w:t>
                  </w:r>
                </w:p>
              </w:tc>
              <w:tc>
                <w:tcPr>
                  <w:tcW w:w="208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GB/T 16157-1996</w:t>
                  </w:r>
                </w:p>
              </w:tc>
              <w:tc>
                <w:tcPr>
                  <w:tcW w:w="1162"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61" w:type="dxa"/>
                  <w:vMerge w:val="continue"/>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861" w:type="dxa"/>
                  <w:vMerge w:val="continue"/>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95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重量法</w:t>
                  </w:r>
                </w:p>
              </w:tc>
              <w:tc>
                <w:tcPr>
                  <w:tcW w:w="2085" w:type="dxa"/>
                  <w:vAlign w:val="center"/>
                </w:tcPr>
                <w:p>
                  <w:pPr>
                    <w:adjustRightInd w:val="0"/>
                    <w:snapToGrid w:val="0"/>
                    <w:spacing w:after="0" w:line="240" w:lineRule="auto"/>
                    <w:jc w:val="center"/>
                    <w:textAlignment w:val="center"/>
                    <w:rPr>
                      <w:rFonts w:hint="default" w:asciiTheme="minorEastAsia" w:hAnsiTheme="minorEastAsia" w:eastAsiaTheme="minorEastAsia" w:cstheme="minorEastAsia"/>
                      <w:color w:val="000000" w:themeColor="text1"/>
                      <w:kern w:val="0"/>
                      <w:sz w:val="21"/>
                      <w:szCs w:val="21"/>
                      <w:lang w:val="en-US" w:bidi="ar"/>
                      <w14:textFill>
                        <w14:solidFill>
                          <w14:schemeClr w14:val="tx1"/>
                        </w14:solidFill>
                      </w14:textFill>
                    </w:rPr>
                  </w:pPr>
                  <w:r>
                    <w:rPr>
                      <w:rFonts w:hint="eastAsia" w:ascii="宋体" w:hAnsi="宋体" w:eastAsia="宋体" w:cs="宋体"/>
                      <w:i w:val="0"/>
                      <w:iCs w:val="0"/>
                      <w:color w:val="000000" w:themeColor="text1"/>
                      <w:sz w:val="21"/>
                      <w:szCs w:val="21"/>
                      <w:lang w:val="en-US" w:eastAsia="zh-CN"/>
                      <w14:textFill>
                        <w14:solidFill>
                          <w14:schemeClr w14:val="tx1"/>
                        </w14:solidFill>
                      </w14:textFill>
                    </w:rPr>
                    <w:t>HJ</w:t>
                  </w:r>
                  <w:r>
                    <w:rPr>
                      <w:rFonts w:hint="eastAsia" w:ascii="宋体" w:hAnsi="宋体" w:eastAsia="宋体" w:cs="宋体"/>
                      <w:i w:val="0"/>
                      <w:iCs w:val="0"/>
                      <w:color w:val="000000" w:themeColor="text1"/>
                      <w:sz w:val="21"/>
                      <w:szCs w:val="21"/>
                      <w:lang w:val="zh-CN" w:eastAsia="zh-CN"/>
                      <w14:textFill>
                        <w14:solidFill>
                          <w14:schemeClr w14:val="tx1"/>
                        </w14:solidFill>
                      </w14:textFill>
                    </w:rPr>
                    <w:t xml:space="preserve"> </w:t>
                  </w:r>
                  <w:r>
                    <w:rPr>
                      <w:rFonts w:hint="eastAsia" w:ascii="宋体" w:hAnsi="宋体" w:eastAsia="宋体" w:cs="宋体"/>
                      <w:i w:val="0"/>
                      <w:iCs w:val="0"/>
                      <w:color w:val="000000" w:themeColor="text1"/>
                      <w:sz w:val="21"/>
                      <w:szCs w:val="21"/>
                      <w:lang w:val="en-US" w:eastAsia="zh-CN"/>
                      <w14:textFill>
                        <w14:solidFill>
                          <w14:schemeClr w14:val="tx1"/>
                        </w14:solidFill>
                      </w14:textFill>
                    </w:rPr>
                    <w:t>836-2017</w:t>
                  </w:r>
                </w:p>
              </w:tc>
              <w:tc>
                <w:tcPr>
                  <w:tcW w:w="1162"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61" w:type="dxa"/>
                  <w:vMerge w:val="continue"/>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bookmarkStart w:id="33" w:name="_Toc534723951"/>
                  <w:bookmarkStart w:id="34" w:name="_Toc20189"/>
                </w:p>
              </w:tc>
              <w:tc>
                <w:tcPr>
                  <w:tcW w:w="18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95" w:leftChars="0" w:right="0" w:rightChars="0" w:hanging="195" w:hangingChars="93"/>
                    <w:jc w:val="center"/>
                    <w:textAlignment w:val="auto"/>
                    <w:outlineLvl w:val="9"/>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二甲苯</w:t>
                  </w:r>
                </w:p>
              </w:tc>
              <w:tc>
                <w:tcPr>
                  <w:tcW w:w="2955" w:type="dxa"/>
                  <w:vAlign w:val="center"/>
                </w:tcPr>
                <w:p>
                  <w:pPr>
                    <w:adjustRightInd w:val="0"/>
                    <w:snapToGrid w:val="0"/>
                    <w:spacing w:after="0" w:line="240" w:lineRule="auto"/>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活性炭吸附/二硫化碳解吸-气相色谱法</w:t>
                  </w:r>
                </w:p>
              </w:tc>
              <w:tc>
                <w:tcPr>
                  <w:tcW w:w="2085" w:type="dxa"/>
                  <w:vAlign w:val="center"/>
                </w:tcPr>
                <w:p>
                  <w:pPr>
                    <w:adjustRightInd w:val="0"/>
                    <w:snapToGrid w:val="0"/>
                    <w:spacing w:after="0" w:line="240" w:lineRule="auto"/>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HJ</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584-2010</w:t>
                  </w:r>
                </w:p>
              </w:tc>
              <w:tc>
                <w:tcPr>
                  <w:tcW w:w="1162"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61" w:type="dxa"/>
                  <w:vMerge w:val="continue"/>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8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95" w:leftChars="0" w:right="0" w:rightChars="0" w:hanging="195" w:hangingChars="93"/>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default" w:cs="Times New Roman"/>
                      <w:color w:val="000000" w:themeColor="text1"/>
                      <w:sz w:val="21"/>
                      <w:szCs w:val="21"/>
                      <w:lang w:val="en-US" w:eastAsia="zh-CN"/>
                      <w14:textFill>
                        <w14:solidFill>
                          <w14:schemeClr w14:val="tx1"/>
                        </w14:solidFill>
                      </w14:textFill>
                    </w:rPr>
                    <w:t>非甲烷总烃</w:t>
                  </w:r>
                </w:p>
              </w:tc>
              <w:tc>
                <w:tcPr>
                  <w:tcW w:w="295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总烃、甲烷和非甲烷总烃的测定 直接进样</w:t>
                  </w:r>
                  <w:r>
                    <w:rPr>
                      <w:rFonts w:hint="eastAsia" w:ascii="Times New Roman" w:hAnsi="Times New Roman" w:cs="Times New Roman" w:eastAsiaTheme="minorEastAsia"/>
                      <w:b w:val="0"/>
                      <w:bCs w:val="0"/>
                      <w:color w:val="auto"/>
                      <w:sz w:val="24"/>
                      <w:szCs w:val="24"/>
                      <w:highlight w:val="none"/>
                      <w:lang w:val="en-US" w:eastAsia="zh-CN"/>
                    </w:rPr>
                    <w:t>-气相色谱法</w:t>
                  </w:r>
                </w:p>
              </w:tc>
              <w:tc>
                <w:tcPr>
                  <w:tcW w:w="208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HJ 604-2017</w:t>
                  </w:r>
                </w:p>
              </w:tc>
              <w:tc>
                <w:tcPr>
                  <w:tcW w:w="1162"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p>
              </w:tc>
            </w:tr>
          </w:tbl>
          <w:p>
            <w:pPr>
              <w:adjustRightInd w:val="0"/>
              <w:snapToGrid w:val="0"/>
              <w:spacing w:after="0" w:line="500" w:lineRule="exact"/>
              <w:ind w:firstLine="482" w:firstLineChars="20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2</w:t>
            </w:r>
            <w:r>
              <w:rPr>
                <w:rFonts w:hint="eastAsia" w:cs="Times New Roman" w:asciiTheme="minorEastAsia" w:hAnsiTheme="minorEastAsia" w:eastAsiaTheme="minorEastAsia"/>
                <w:b/>
                <w:color w:val="000000" w:themeColor="text1"/>
                <w:sz w:val="24"/>
                <w14:textFill>
                  <w14:solidFill>
                    <w14:schemeClr w14:val="tx1"/>
                  </w14:solidFill>
                </w14:textFill>
              </w:rPr>
              <w:t>.</w:t>
            </w:r>
            <w:r>
              <w:rPr>
                <w:rFonts w:cs="Times New Roman" w:asciiTheme="minorEastAsia" w:hAnsiTheme="minorEastAsia" w:eastAsiaTheme="minorEastAsia"/>
                <w:b/>
                <w:color w:val="000000" w:themeColor="text1"/>
                <w:sz w:val="24"/>
                <w14:textFill>
                  <w14:solidFill>
                    <w14:schemeClr w14:val="tx1"/>
                  </w14:solidFill>
                </w14:textFill>
              </w:rPr>
              <w:t>监测仪器</w:t>
            </w:r>
            <w:bookmarkEnd w:id="33"/>
            <w:bookmarkEnd w:id="34"/>
          </w:p>
          <w:p>
            <w:pPr>
              <w:adjustRightInd w:val="0"/>
              <w:snapToGrid w:val="0"/>
              <w:spacing w:after="0" w:line="500" w:lineRule="exact"/>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19</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监测仪器一览表</w:t>
            </w:r>
          </w:p>
          <w:tbl>
            <w:tblPr>
              <w:tblStyle w:val="26"/>
              <w:tblW w:w="892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843"/>
              <w:gridCol w:w="2835"/>
              <w:gridCol w:w="1641"/>
              <w:gridCol w:w="174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类型</w:t>
                  </w:r>
                </w:p>
              </w:tc>
              <w:tc>
                <w:tcPr>
                  <w:tcW w:w="1843"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监测因子</w:t>
                  </w:r>
                </w:p>
              </w:tc>
              <w:tc>
                <w:tcPr>
                  <w:tcW w:w="2835"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仪器名称</w:t>
                  </w:r>
                </w:p>
              </w:tc>
              <w:tc>
                <w:tcPr>
                  <w:tcW w:w="1641"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型号</w:t>
                  </w:r>
                </w:p>
              </w:tc>
              <w:tc>
                <w:tcPr>
                  <w:tcW w:w="1744" w:type="dxa"/>
                  <w:vAlign w:val="center"/>
                </w:tcPr>
                <w:p>
                  <w:pPr>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检定/校准情况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噪声</w:t>
                  </w:r>
                </w:p>
              </w:tc>
              <w:tc>
                <w:tcPr>
                  <w:tcW w:w="1843"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pacing w:val="2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0"/>
                      <w:sz w:val="21"/>
                      <w:szCs w:val="21"/>
                      <w14:textFill>
                        <w14:solidFill>
                          <w14:schemeClr w14:val="tx1"/>
                        </w14:solidFill>
                      </w14:textFill>
                    </w:rPr>
                    <w:t>厂界噪声</w:t>
                  </w:r>
                </w:p>
              </w:tc>
              <w:tc>
                <w:tcPr>
                  <w:tcW w:w="283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多功能声级计</w:t>
                  </w:r>
                </w:p>
              </w:tc>
              <w:tc>
                <w:tcPr>
                  <w:tcW w:w="1641" w:type="dxa"/>
                  <w:vAlign w:val="center"/>
                </w:tcPr>
                <w:p>
                  <w:pPr>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AWA</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6228+</w:t>
                  </w:r>
                </w:p>
              </w:tc>
              <w:tc>
                <w:tcPr>
                  <w:tcW w:w="1744"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已</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检定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restart"/>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废气</w:t>
                  </w:r>
                </w:p>
              </w:tc>
              <w:tc>
                <w:tcPr>
                  <w:tcW w:w="1843"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pacing w:val="20"/>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颗粒物</w:t>
                  </w:r>
                </w:p>
              </w:tc>
              <w:tc>
                <w:tcPr>
                  <w:tcW w:w="2835"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14:textFill>
                        <w14:solidFill>
                          <w14:schemeClr w14:val="tx1"/>
                        </w14:solidFill>
                      </w14:textFill>
                    </w:rPr>
                    <w:t>电子天平（十万分之一）</w:t>
                  </w:r>
                </w:p>
              </w:tc>
              <w:tc>
                <w:tcPr>
                  <w:tcW w:w="1641"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AUW120D</w:t>
                  </w:r>
                </w:p>
              </w:tc>
              <w:tc>
                <w:tcPr>
                  <w:tcW w:w="1744"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已</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检定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bookmarkStart w:id="35" w:name="_Toc534723952"/>
                  <w:bookmarkStart w:id="36" w:name="_Toc26509"/>
                </w:p>
              </w:tc>
              <w:tc>
                <w:tcPr>
                  <w:tcW w:w="184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95" w:leftChars="0" w:right="0" w:rightChars="0" w:hanging="195" w:hangingChars="93"/>
                    <w:jc w:val="center"/>
                    <w:textAlignment w:val="auto"/>
                    <w:outlineLvl w:val="9"/>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二甲苯</w:t>
                  </w:r>
                </w:p>
              </w:tc>
              <w:tc>
                <w:tcPr>
                  <w:tcW w:w="283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气相色谱仪（J0075）</w:t>
                  </w:r>
                </w:p>
              </w:tc>
              <w:tc>
                <w:tcPr>
                  <w:tcW w:w="1641"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GC9790Ⅱ</w:t>
                  </w:r>
                </w:p>
              </w:tc>
              <w:tc>
                <w:tcPr>
                  <w:tcW w:w="1744"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已</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检定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61" w:type="dxa"/>
                  <w:vMerge w:val="continue"/>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84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95" w:leftChars="0" w:right="0" w:rightChars="0" w:hanging="195" w:hangingChars="93"/>
                    <w:jc w:val="center"/>
                    <w:textAlignment w:val="auto"/>
                    <w:outlineLvl w:val="9"/>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cs="Times New Roman"/>
                      <w:color w:val="000000" w:themeColor="text1"/>
                      <w:sz w:val="21"/>
                      <w:szCs w:val="21"/>
                      <w:lang w:val="en-US" w:eastAsia="zh-CN"/>
                      <w14:textFill>
                        <w14:solidFill>
                          <w14:schemeClr w14:val="tx1"/>
                        </w14:solidFill>
                      </w14:textFill>
                    </w:rPr>
                    <w:t>非甲烷总烃</w:t>
                  </w:r>
                </w:p>
              </w:tc>
              <w:tc>
                <w:tcPr>
                  <w:tcW w:w="2835" w:type="dxa"/>
                  <w:vAlign w:val="center"/>
                </w:tcPr>
                <w:p>
                  <w:pPr>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气相色谱仪（J0003）</w:t>
                  </w:r>
                </w:p>
              </w:tc>
              <w:tc>
                <w:tcPr>
                  <w:tcW w:w="1641"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GC9790Ⅱ</w:t>
                  </w:r>
                </w:p>
              </w:tc>
              <w:tc>
                <w:tcPr>
                  <w:tcW w:w="1744" w:type="dxa"/>
                  <w:vAlign w:val="center"/>
                </w:tcPr>
                <w:p>
                  <w:pPr>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已</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检定</w:t>
                  </w:r>
                </w:p>
              </w:tc>
            </w:tr>
          </w:tbl>
          <w:p>
            <w:pPr>
              <w:adjustRightInd w:val="0"/>
              <w:snapToGrid w:val="0"/>
              <w:spacing w:after="0" w:line="500" w:lineRule="exact"/>
              <w:ind w:firstLine="482" w:firstLineChars="20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3</w:t>
            </w:r>
            <w:r>
              <w:rPr>
                <w:rFonts w:hint="eastAsia" w:cs="Times New Roman" w:asciiTheme="minorEastAsia" w:hAnsiTheme="minorEastAsia" w:eastAsiaTheme="minorEastAsia"/>
                <w:b/>
                <w:color w:val="000000" w:themeColor="text1"/>
                <w:sz w:val="24"/>
                <w14:textFill>
                  <w14:solidFill>
                    <w14:schemeClr w14:val="tx1"/>
                  </w14:solidFill>
                </w14:textFill>
              </w:rPr>
              <w:t>.</w:t>
            </w:r>
            <w:r>
              <w:rPr>
                <w:rFonts w:cs="Times New Roman" w:asciiTheme="minorEastAsia" w:hAnsiTheme="minorEastAsia" w:eastAsiaTheme="minorEastAsia"/>
                <w:b/>
                <w:color w:val="000000" w:themeColor="text1"/>
                <w:sz w:val="24"/>
                <w14:textFill>
                  <w14:solidFill>
                    <w14:schemeClr w14:val="tx1"/>
                  </w14:solidFill>
                </w14:textFill>
              </w:rPr>
              <w:t>人员资质</w:t>
            </w:r>
            <w:bookmarkEnd w:id="35"/>
            <w:bookmarkEnd w:id="36"/>
          </w:p>
          <w:p>
            <w:pPr>
              <w:spacing w:after="0" w:line="500" w:lineRule="exact"/>
              <w:ind w:firstLine="480" w:firstLineChars="200"/>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sz w:val="24"/>
                <w:szCs w:val="21"/>
                <w14:textFill>
                  <w14:solidFill>
                    <w14:schemeClr w14:val="tx1"/>
                  </w14:solidFill>
                </w14:textFill>
              </w:rPr>
              <w:t>验收监测采样分析人员，均为接受相关培训考核合格人员；所有监测仪器、量具均经过计量部门检定合格并在有效期间内使用。</w:t>
            </w:r>
          </w:p>
        </w:tc>
      </w:tr>
    </w:tbl>
    <w:p>
      <w:pPr>
        <w:spacing w:after="3"/>
        <w:outlineLvl w:val="0"/>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表七</w:t>
      </w:r>
    </w:p>
    <w:tbl>
      <w:tblPr>
        <w:tblStyle w:val="2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pPr>
              <w:spacing w:before="240" w:beforeLines="100" w:after="0" w:line="360" w:lineRule="auto"/>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验收监测期间生产工况记录：</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sz w:val="24"/>
                <w:szCs w:val="21"/>
                <w14:textFill>
                  <w14:solidFill>
                    <w14:schemeClr w14:val="tx1"/>
                  </w14:solidFill>
                </w14:textFill>
              </w:rPr>
            </w:pPr>
            <w:r>
              <w:rPr>
                <w:rFonts w:cs="Times New Roman" w:asciiTheme="minorEastAsia" w:hAnsiTheme="minorEastAsia" w:eastAsiaTheme="minorEastAsia"/>
                <w:color w:val="000000" w:themeColor="text1"/>
                <w:sz w:val="24"/>
                <w:szCs w:val="21"/>
                <w14:textFill>
                  <w14:solidFill>
                    <w14:schemeClr w14:val="tx1"/>
                  </w14:solidFill>
                </w14:textFill>
              </w:rPr>
              <w:t>依据《建设项目环境保护设施竣工验收监测技术要求》中的要求：验收监测应在工况稳定、全厂生产负荷达到设计的75%以上(含75%)、环境保护设施运行正常的情况下进行，公司生产工况符合验收监测条件。</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kern w:val="0"/>
                <w:sz w:val="24"/>
                <w:szCs w:val="24"/>
                <w14:textFill>
                  <w14:solidFill>
                    <w14:schemeClr w14:val="tx1"/>
                  </w14:solidFill>
                </w14:textFill>
              </w:rPr>
            </w:pPr>
            <w:r>
              <w:rPr>
                <w:rFonts w:cs="Times New Roman" w:asciiTheme="minorEastAsia" w:hAnsiTheme="minorEastAsia" w:eastAsiaTheme="minorEastAsia"/>
                <w:color w:val="000000" w:themeColor="text1"/>
                <w:sz w:val="24"/>
                <w:szCs w:val="21"/>
                <w14:textFill>
                  <w14:solidFill>
                    <w14:schemeClr w14:val="tx1"/>
                  </w14:solidFill>
                </w14:textFill>
              </w:rPr>
              <w:t>验收监测期间，公司生产和环保设备均运行正常，运行负荷</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87-</w:t>
            </w:r>
            <w:r>
              <w:rPr>
                <w:rFonts w:cs="Times New Roman" w:asciiTheme="minorEastAsia" w:hAnsiTheme="minorEastAsia" w:eastAsiaTheme="minorEastAsia"/>
                <w:color w:val="000000" w:themeColor="text1"/>
                <w:sz w:val="24"/>
                <w:szCs w:val="21"/>
                <w14:textFill>
                  <w14:solidFill>
                    <w14:schemeClr w14:val="tx1"/>
                  </w14:solidFill>
                </w14:textFill>
              </w:rPr>
              <w:t>9</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5</w:t>
            </w:r>
            <w:r>
              <w:rPr>
                <w:rFonts w:cs="Times New Roman" w:asciiTheme="minorEastAsia" w:hAnsiTheme="minorEastAsia" w:eastAsiaTheme="minorEastAsia"/>
                <w:color w:val="000000" w:themeColor="text1"/>
                <w:sz w:val="24"/>
                <w:szCs w:val="21"/>
                <w14:textFill>
                  <w14:solidFill>
                    <w14:schemeClr w14:val="tx1"/>
                  </w14:solidFill>
                </w14:textFill>
              </w:rPr>
              <w:t>%，满足验收监测</w:t>
            </w:r>
            <w:r>
              <w:rPr>
                <w:rFonts w:hint="eastAsia" w:cs="Times New Roman" w:asciiTheme="minorEastAsia" w:hAnsiTheme="minorEastAsia" w:eastAsiaTheme="minorEastAsia"/>
                <w:color w:val="000000" w:themeColor="text1"/>
                <w:sz w:val="24"/>
                <w:szCs w:val="21"/>
                <w14:textFill>
                  <w14:solidFill>
                    <w14:schemeClr w14:val="tx1"/>
                  </w14:solidFill>
                </w14:textFill>
              </w:rPr>
              <w:t>不低于</w:t>
            </w:r>
            <w:r>
              <w:rPr>
                <w:rFonts w:cs="Times New Roman" w:asciiTheme="minorEastAsia" w:hAnsiTheme="minorEastAsia" w:eastAsiaTheme="minorEastAsia"/>
                <w:color w:val="000000" w:themeColor="text1"/>
                <w:sz w:val="24"/>
                <w:szCs w:val="21"/>
                <w14:textFill>
                  <w14:solidFill>
                    <w14:schemeClr w14:val="tx1"/>
                  </w14:solidFill>
                </w14:textFill>
              </w:rPr>
              <w:t>75%的生产负荷要求</w:t>
            </w:r>
            <w:r>
              <w:rPr>
                <w:rFonts w:hint="eastAsia" w:cs="Times New Roman" w:asciiTheme="minorEastAsia" w:hAnsiTheme="minorEastAsia" w:eastAsiaTheme="minorEastAsia"/>
                <w:color w:val="000000" w:themeColor="text1"/>
                <w:sz w:val="24"/>
                <w:szCs w:val="21"/>
                <w:lang w:eastAsia="zh-CN"/>
                <w14:textFill>
                  <w14:solidFill>
                    <w14:schemeClr w14:val="tx1"/>
                  </w14:solidFill>
                </w14:textFill>
              </w:rPr>
              <w:t>，</w:t>
            </w:r>
            <w:r>
              <w:rPr>
                <w:rFonts w:cs="Times New Roman" w:asciiTheme="minorEastAsia" w:hAnsiTheme="minorEastAsia" w:eastAsiaTheme="minorEastAsia"/>
                <w:color w:val="000000" w:themeColor="text1"/>
                <w:sz w:val="24"/>
                <w:szCs w:val="21"/>
                <w14:textFill>
                  <w14:solidFill>
                    <w14:schemeClr w14:val="tx1"/>
                  </w14:solidFill>
                </w14:textFill>
              </w:rPr>
              <w:t>监测结果具有代表性。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9061" w:type="dxa"/>
          </w:tcPr>
          <w:p>
            <w:pPr>
              <w:spacing w:before="240" w:beforeLines="100" w:after="0" w:line="360" w:lineRule="auto"/>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验收监测结果：</w:t>
            </w:r>
          </w:p>
          <w:p>
            <w:pPr>
              <w:adjustRightInd w:val="0"/>
              <w:snapToGrid w:val="0"/>
              <w:spacing w:after="0" w:line="360" w:lineRule="auto"/>
              <w:ind w:firstLine="482" w:firstLineChars="200"/>
              <w:outlineLvl w:val="2"/>
              <w:rPr>
                <w:rFonts w:cs="Times New Roman" w:asciiTheme="minorEastAsia" w:hAnsiTheme="minorEastAsia" w:eastAsiaTheme="minorEastAsia"/>
                <w:b/>
                <w:bCs/>
                <w:color w:val="000000" w:themeColor="text1"/>
                <w:sz w:val="24"/>
                <w:szCs w:val="21"/>
                <w14:textFill>
                  <w14:solidFill>
                    <w14:schemeClr w14:val="tx1"/>
                  </w14:solidFill>
                </w14:textFill>
              </w:rPr>
            </w:pPr>
            <w:bookmarkStart w:id="37" w:name="_Toc534723956"/>
            <w:r>
              <w:rPr>
                <w:rFonts w:cs="Times New Roman" w:asciiTheme="minorEastAsia" w:hAnsiTheme="minorEastAsia" w:eastAsiaTheme="minorEastAsia"/>
                <w:b/>
                <w:bCs/>
                <w:color w:val="000000" w:themeColor="text1"/>
                <w:sz w:val="24"/>
                <w:szCs w:val="21"/>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.废气</w:t>
            </w:r>
            <w:r>
              <w:rPr>
                <w:rFonts w:cs="Times New Roman" w:asciiTheme="minorEastAsia" w:hAnsiTheme="minorEastAsia" w:eastAsiaTheme="minorEastAsia"/>
                <w:b/>
                <w:bCs/>
                <w:color w:val="000000" w:themeColor="text1"/>
                <w:sz w:val="24"/>
                <w:szCs w:val="21"/>
                <w14:textFill>
                  <w14:solidFill>
                    <w14:schemeClr w14:val="tx1"/>
                  </w14:solidFill>
                </w14:textFill>
              </w:rPr>
              <w:t>监测结果</w:t>
            </w:r>
            <w:bookmarkEnd w:id="37"/>
          </w:p>
          <w:p>
            <w:pPr>
              <w:adjustRightInd w:val="0"/>
              <w:snapToGrid w:val="0"/>
              <w:spacing w:after="0" w:line="360" w:lineRule="auto"/>
              <w:ind w:firstLine="480" w:firstLineChars="200"/>
              <w:rPr>
                <w:rFonts w:cs="Times New Roman" w:asciiTheme="minorEastAsia" w:hAnsiTheme="minorEastAsia" w:eastAsiaTheme="minorEastAsia"/>
                <w:color w:val="000000" w:themeColor="text1"/>
                <w:sz w:val="24"/>
                <w:szCs w:val="21"/>
                <w14:textFill>
                  <w14:solidFill>
                    <w14:schemeClr w14:val="tx1"/>
                  </w14:solidFill>
                </w14:textFill>
              </w:rPr>
            </w:pPr>
            <w:r>
              <w:rPr>
                <w:rFonts w:hint="eastAsia" w:cs="Times New Roman" w:asciiTheme="minorEastAsia" w:hAnsiTheme="minorEastAsia" w:eastAsiaTheme="minorEastAsia"/>
                <w:color w:val="000000" w:themeColor="text1"/>
                <w:sz w:val="24"/>
                <w:szCs w:val="21"/>
                <w14:textFill>
                  <w14:solidFill>
                    <w14:schemeClr w14:val="tx1"/>
                  </w14:solidFill>
                </w14:textFill>
              </w:rPr>
              <w:t>有组织废气</w:t>
            </w:r>
            <w:r>
              <w:rPr>
                <w:rFonts w:cs="Times New Roman" w:asciiTheme="minorEastAsia" w:hAnsiTheme="minorEastAsia" w:eastAsiaTheme="minorEastAsia"/>
                <w:color w:val="000000" w:themeColor="text1"/>
                <w:sz w:val="24"/>
                <w:szCs w:val="21"/>
                <w14:textFill>
                  <w14:solidFill>
                    <w14:schemeClr w14:val="tx1"/>
                  </w14:solidFill>
                </w14:textFill>
              </w:rPr>
              <w:t>监测结果见表</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20</w:t>
            </w:r>
            <w:r>
              <w:rPr>
                <w:rFonts w:cs="Times New Roman" w:asciiTheme="minorEastAsia" w:hAnsiTheme="minorEastAsia" w:eastAsiaTheme="minorEastAsia"/>
                <w:color w:val="000000" w:themeColor="text1"/>
                <w:sz w:val="24"/>
                <w:szCs w:val="21"/>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20</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废气</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有组织排放</w:t>
            </w:r>
            <w:r>
              <w:rPr>
                <w:rFonts w:cs="Times New Roman" w:asciiTheme="minorEastAsia" w:hAnsiTheme="minorEastAsia" w:eastAsiaTheme="minorEastAsia"/>
                <w:b/>
                <w:bCs/>
                <w:color w:val="000000" w:themeColor="text1"/>
                <w:sz w:val="24"/>
                <w:szCs w:val="21"/>
                <w14:textFill>
                  <w14:solidFill>
                    <w14:schemeClr w14:val="tx1"/>
                  </w14:solidFill>
                </w14:textFill>
              </w:rPr>
              <w:t>监测结果</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666"/>
              <w:gridCol w:w="1106"/>
              <w:gridCol w:w="1034"/>
              <w:gridCol w:w="450"/>
              <w:gridCol w:w="975"/>
              <w:gridCol w:w="733"/>
              <w:gridCol w:w="407"/>
              <w:gridCol w:w="1050"/>
              <w:gridCol w:w="419"/>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检测点位</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检测项目</w:t>
                  </w:r>
                </w:p>
              </w:tc>
              <w:tc>
                <w:tcPr>
                  <w:tcW w:w="584"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检测日期</w:t>
                  </w:r>
                </w:p>
              </w:tc>
              <w:tc>
                <w:tcPr>
                  <w:tcW w:w="254"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频次</w:t>
                  </w:r>
                </w:p>
              </w:tc>
              <w:tc>
                <w:tcPr>
                  <w:tcW w:w="551" w:type="pct"/>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标干流量</w:t>
                  </w:r>
                </w:p>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（m</w:t>
                  </w:r>
                  <w:r>
                    <w:rPr>
                      <w:rFonts w:hint="eastAsia" w:asciiTheme="minorEastAsia" w:hAnsiTheme="minorEastAsia" w:eastAsiaTheme="minorEastAsia" w:cstheme="minorEastAsia"/>
                      <w:b/>
                      <w:bCs/>
                      <w:color w:val="000000" w:themeColor="text1"/>
                      <w:sz w:val="21"/>
                      <w:szCs w:val="21"/>
                      <w:vertAlign w:val="superscript"/>
                      <w14:textFill>
                        <w14:solidFill>
                          <w14:schemeClr w14:val="tx1"/>
                        </w14:solidFill>
                      </w14:textFill>
                    </w:rPr>
                    <w:t>3</w:t>
                  </w:r>
                  <w:r>
                    <w:rPr>
                      <w:rFonts w:hint="eastAsia" w:asciiTheme="minorEastAsia" w:hAnsiTheme="minorEastAsia" w:eastAsiaTheme="minorEastAsia" w:cstheme="minorEastAsia"/>
                      <w:b/>
                      <w:bCs/>
                      <w:color w:val="000000" w:themeColor="text1"/>
                      <w:sz w:val="21"/>
                      <w:szCs w:val="21"/>
                      <w14:textFill>
                        <w14:solidFill>
                          <w14:schemeClr w14:val="tx1"/>
                        </w14:solidFill>
                      </w14:textFill>
                    </w:rPr>
                    <w:t>/h）</w:t>
                  </w:r>
                </w:p>
              </w:tc>
              <w:tc>
                <w:tcPr>
                  <w:tcW w:w="644" w:type="pct"/>
                  <w:gridSpan w:val="2"/>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排放浓度</w:t>
                  </w:r>
                </w:p>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（mg/m</w:t>
                  </w:r>
                  <w:r>
                    <w:rPr>
                      <w:rFonts w:hint="eastAsia" w:asciiTheme="minorEastAsia" w:hAnsiTheme="minorEastAsia" w:eastAsiaTheme="minorEastAsia" w:cstheme="minorEastAsia"/>
                      <w:b/>
                      <w:bCs/>
                      <w:color w:val="000000" w:themeColor="text1"/>
                      <w:sz w:val="21"/>
                      <w:szCs w:val="21"/>
                      <w:vertAlign w:val="superscript"/>
                      <w14:textFill>
                        <w14:solidFill>
                          <w14:schemeClr w14:val="tx1"/>
                        </w14:solidFill>
                      </w14:textFill>
                    </w:rPr>
                    <w:t>3</w:t>
                  </w:r>
                  <w:r>
                    <w:rPr>
                      <w:rFonts w:hint="eastAsia" w:asciiTheme="minorEastAsia" w:hAnsiTheme="minorEastAsia" w:eastAsiaTheme="minorEastAsia" w:cstheme="minorEastAsia"/>
                      <w:b/>
                      <w:bCs/>
                      <w:color w:val="000000" w:themeColor="text1"/>
                      <w:sz w:val="21"/>
                      <w:szCs w:val="21"/>
                      <w14:textFill>
                        <w14:solidFill>
                          <w14:schemeClr w14:val="tx1"/>
                        </w14:solidFill>
                      </w14:textFill>
                    </w:rPr>
                    <w:t>）</w:t>
                  </w:r>
                </w:p>
              </w:tc>
              <w:tc>
                <w:tcPr>
                  <w:tcW w:w="830" w:type="pct"/>
                  <w:gridSpan w:val="2"/>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排放速率</w:t>
                  </w:r>
                </w:p>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（kg/h）</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tblHeader/>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25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551" w:type="pct"/>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实测值</w:t>
                  </w:r>
                </w:p>
              </w:tc>
              <w:tc>
                <w:tcPr>
                  <w:tcW w:w="230"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限值</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结果</w:t>
                  </w:r>
                </w:p>
              </w:tc>
              <w:tc>
                <w:tcPr>
                  <w:tcW w:w="236"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限值</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等离子切割废气除尘装置进口</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颗粒物</w:t>
                  </w:r>
                </w:p>
              </w:tc>
              <w:tc>
                <w:tcPr>
                  <w:tcW w:w="584"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2023.4.24</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2156</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20L</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sz w:val="24"/>
                      <w:szCs w:val="24"/>
                      <w:highlight w:val="none"/>
                      <w:lang w:val="en-US" w:eastAsia="zh-CN"/>
                    </w:rPr>
                    <w:t>/</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2113</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sz w:val="24"/>
                      <w:szCs w:val="24"/>
                      <w:highlight w:val="none"/>
                      <w:lang w:val="en-US" w:eastAsia="zh-CN"/>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2074</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等离子切割废气除尘装置出口</w:t>
                  </w: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5404</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2.3</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1.24</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5398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1.2</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6.48</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-3</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5235</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1.5</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7.85</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-3</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等离子切割废气除尘装置进口</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颗粒物</w:t>
                  </w:r>
                </w:p>
              </w:tc>
              <w:tc>
                <w:tcPr>
                  <w:tcW w:w="584"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2023.4.25</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2066</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20L</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2069</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2064</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等离子切割废气除尘装置出口</w:t>
                  </w: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5485</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1.43</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5308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2.4</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1.27</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5311</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1.33</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喷漆废气除尘装置出口</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颗粒物</w:t>
                  </w:r>
                </w:p>
              </w:tc>
              <w:tc>
                <w:tcPr>
                  <w:tcW w:w="584"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2023.4.24</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25363</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6.34</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42"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26438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1.5</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3.97</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26011</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1.8</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4.68</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喷漆废气除尘装置出口</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颗粒物</w:t>
                  </w:r>
                </w:p>
              </w:tc>
              <w:tc>
                <w:tcPr>
                  <w:tcW w:w="584"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2023.4.25</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26117</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5.3</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0.138</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26468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7.1</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0.188</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25811</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6.0</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0.155</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喷漆废气除尘装置出口</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二甲苯</w:t>
                  </w:r>
                </w:p>
              </w:tc>
              <w:tc>
                <w:tcPr>
                  <w:tcW w:w="584"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2023.4.24</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25363</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kern w:val="2"/>
                      <w:sz w:val="24"/>
                      <w:szCs w:val="24"/>
                      <w:highlight w:val="none"/>
                      <w:lang w:val="en-US" w:eastAsia="zh-CN" w:bidi="ar-SA"/>
                    </w:rPr>
                    <w:t>/</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26438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kern w:val="2"/>
                      <w:sz w:val="24"/>
                      <w:szCs w:val="24"/>
                      <w:highlight w:val="none"/>
                      <w:lang w:val="en-US" w:eastAsia="zh-CN" w:bidi="ar-SA"/>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26011</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kern w:val="2"/>
                      <w:sz w:val="24"/>
                      <w:szCs w:val="24"/>
                      <w:highlight w:val="none"/>
                      <w:lang w:val="en-US" w:eastAsia="zh-CN" w:bidi="ar-SA"/>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喷漆废气除尘装置出口</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二甲苯</w:t>
                  </w:r>
                </w:p>
              </w:tc>
              <w:tc>
                <w:tcPr>
                  <w:tcW w:w="584"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2023.4.25</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26117</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kern w:val="2"/>
                      <w:sz w:val="24"/>
                      <w:szCs w:val="24"/>
                      <w:highlight w:val="none"/>
                      <w:lang w:val="en-US" w:eastAsia="zh-CN" w:bidi="ar-SA"/>
                    </w:rPr>
                    <w:t>/</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26468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kern w:val="2"/>
                      <w:sz w:val="24"/>
                      <w:szCs w:val="24"/>
                      <w:highlight w:val="none"/>
                      <w:lang w:val="en-US" w:eastAsia="zh-CN" w:bidi="ar-SA"/>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25811</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b w:val="0"/>
                      <w:bCs w:val="0"/>
                      <w:color w:val="auto"/>
                      <w:kern w:val="2"/>
                      <w:sz w:val="24"/>
                      <w:szCs w:val="24"/>
                      <w:highlight w:val="none"/>
                      <w:lang w:val="en-US" w:eastAsia="zh-CN" w:bidi="ar-SA"/>
                    </w:rPr>
                    <w:t>/</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喷漆废气除尘装置出口</w:t>
                  </w:r>
                </w:p>
              </w:tc>
              <w:tc>
                <w:tcPr>
                  <w:tcW w:w="1106"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非甲烷总烃</w:t>
                  </w:r>
                </w:p>
              </w:tc>
              <w:tc>
                <w:tcPr>
                  <w:tcW w:w="584"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2023.4.24</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25363</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1.07</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2.71</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26438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0.94</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2.49</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26011</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1.08</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2.81</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喷漆废气除尘装置出口</w:t>
                  </w:r>
                </w:p>
              </w:tc>
              <w:tc>
                <w:tcPr>
                  <w:tcW w:w="625"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非甲烷总烃</w:t>
                  </w:r>
                </w:p>
              </w:tc>
              <w:tc>
                <w:tcPr>
                  <w:tcW w:w="584"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2023.4.25</w:t>
                  </w: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26117</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1.09</w:t>
                  </w:r>
                </w:p>
              </w:tc>
              <w:tc>
                <w:tcPr>
                  <w:tcW w:w="230"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70</w:t>
                  </w: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2.85</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26468</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1.02</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2.70</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1507"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625"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84"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5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551"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25811</w:t>
                  </w:r>
                </w:p>
              </w:tc>
              <w:tc>
                <w:tcPr>
                  <w:tcW w:w="414"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1.18</w:t>
                  </w:r>
                </w:p>
              </w:tc>
              <w:tc>
                <w:tcPr>
                  <w:tcW w:w="230"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93" w:type="pc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3.05</w:t>
                  </w: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-2</w:t>
                  </w:r>
                </w:p>
              </w:tc>
              <w:tc>
                <w:tcPr>
                  <w:tcW w:w="236" w:type="pct"/>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pPr>
              <w:adjustRightInd w:val="0"/>
              <w:snapToGrid w:val="0"/>
              <w:spacing w:after="0" w:line="500" w:lineRule="exact"/>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废气</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无组织排放</w:t>
            </w:r>
            <w:r>
              <w:rPr>
                <w:rFonts w:cs="Times New Roman" w:asciiTheme="minorEastAsia" w:hAnsiTheme="minorEastAsia" w:eastAsiaTheme="minorEastAsia"/>
                <w:b/>
                <w:bCs/>
                <w:color w:val="000000" w:themeColor="text1"/>
                <w:sz w:val="24"/>
                <w:szCs w:val="21"/>
                <w14:textFill>
                  <w14:solidFill>
                    <w14:schemeClr w14:val="tx1"/>
                  </w14:solidFill>
                </w14:textFill>
              </w:rPr>
              <w:t>监测结果</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46"/>
              <w:gridCol w:w="1163"/>
              <w:gridCol w:w="756"/>
              <w:gridCol w:w="1395"/>
              <w:gridCol w:w="1395"/>
              <w:gridCol w:w="1395"/>
              <w:gridCol w:w="1395"/>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134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检测日期</w:t>
                  </w:r>
                </w:p>
              </w:tc>
              <w:tc>
                <w:tcPr>
                  <w:tcW w:w="1163"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检测项目</w:t>
                  </w:r>
                </w:p>
              </w:tc>
              <w:tc>
                <w:tcPr>
                  <w:tcW w:w="75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单位</w:t>
                  </w:r>
                </w:p>
              </w:tc>
              <w:tc>
                <w:tcPr>
                  <w:tcW w:w="5580" w:type="dxa"/>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检测点位</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WQ1</w:t>
                  </w:r>
                </w:p>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（上风向）</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WQ2</w:t>
                  </w:r>
                </w:p>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（下风向）</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WQ3</w:t>
                  </w:r>
                </w:p>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（下风向）</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WQ4</w:t>
                  </w:r>
                </w:p>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（下风向）</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2023.4.24</w:t>
                  </w:r>
                </w:p>
              </w:tc>
              <w:tc>
                <w:tcPr>
                  <w:tcW w:w="1163"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颗粒物</w:t>
                  </w:r>
                </w:p>
              </w:tc>
              <w:tc>
                <w:tcPr>
                  <w:tcW w:w="75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mg/m</w:t>
                  </w:r>
                  <w:r>
                    <w:rPr>
                      <w:rStyle w:val="58"/>
                      <w:rFonts w:hint="eastAsia" w:asciiTheme="minorEastAsia" w:hAnsiTheme="minorEastAsia" w:eastAsiaTheme="minorEastAsia" w:cstheme="minorEastAsia"/>
                      <w:color w:val="000000" w:themeColor="text1"/>
                      <w:sz w:val="21"/>
                      <w:szCs w:val="21"/>
                      <w:vertAlign w:val="superscript"/>
                      <w:lang w:bidi="ar"/>
                      <w14:textFill>
                        <w14:solidFill>
                          <w14:schemeClr w14:val="tx1"/>
                        </w14:solidFill>
                      </w14:textFill>
                    </w:rPr>
                    <w:t>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0.206</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0.239</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0.223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0.217</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0.245</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0.240</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0.275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0.218</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0.252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0.252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0.212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0.237</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0.246</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0.258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80" w:type="dxa"/>
                  <w:gridSpan w:val="4"/>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2023.4.25</w:t>
                  </w:r>
                </w:p>
              </w:tc>
              <w:tc>
                <w:tcPr>
                  <w:tcW w:w="1163"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颗粒物</w:t>
                  </w: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0.212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0.225</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0.255</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0.296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0.222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0.245</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0.270</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0.329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0.226</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0.247</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0.263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0.311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0.208</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0.256</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0.242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0.288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80" w:type="dxa"/>
                  <w:gridSpan w:val="4"/>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bookmarkStart w:id="38" w:name="_Toc534723957"/>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2023.4.24</w:t>
                  </w:r>
                </w:p>
              </w:tc>
              <w:tc>
                <w:tcPr>
                  <w:tcW w:w="1163"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二甲苯</w:t>
                  </w:r>
                </w:p>
              </w:tc>
              <w:tc>
                <w:tcPr>
                  <w:tcW w:w="75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mg/m</w:t>
                  </w:r>
                  <w:r>
                    <w:rPr>
                      <w:rStyle w:val="58"/>
                      <w:rFonts w:hint="eastAsia" w:asciiTheme="minorEastAsia" w:hAnsiTheme="minorEastAsia" w:eastAsiaTheme="minorEastAsia" w:cstheme="minorEastAsia"/>
                      <w:color w:val="000000" w:themeColor="text1"/>
                      <w:sz w:val="21"/>
                      <w:szCs w:val="21"/>
                      <w:vertAlign w:val="superscript"/>
                      <w:lang w:bidi="ar"/>
                      <w14:textFill>
                        <w14:solidFill>
                          <w14:schemeClr w14:val="tx1"/>
                        </w14:solidFill>
                      </w14:textFill>
                    </w:rPr>
                    <w:t>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80" w:type="dxa"/>
                  <w:gridSpan w:val="4"/>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2023.4.25</w:t>
                  </w:r>
                </w:p>
              </w:tc>
              <w:tc>
                <w:tcPr>
                  <w:tcW w:w="1163"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二甲苯</w:t>
                  </w: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0.010L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80" w:type="dxa"/>
                  <w:gridSpan w:val="4"/>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2023.4.24</w:t>
                  </w:r>
                </w:p>
              </w:tc>
              <w:tc>
                <w:tcPr>
                  <w:tcW w:w="1163"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非甲烷总烃</w:t>
                  </w:r>
                </w:p>
              </w:tc>
              <w:tc>
                <w:tcPr>
                  <w:tcW w:w="75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bidi="ar"/>
                      <w14:textFill>
                        <w14:solidFill>
                          <w14:schemeClr w14:val="tx1"/>
                        </w14:solidFill>
                      </w14:textFill>
                    </w:rPr>
                    <w:t>mg/m</w:t>
                  </w:r>
                  <w:r>
                    <w:rPr>
                      <w:rStyle w:val="58"/>
                      <w:rFonts w:hint="eastAsia" w:asciiTheme="minorEastAsia" w:hAnsiTheme="minorEastAsia" w:eastAsiaTheme="minorEastAsia" w:cstheme="minorEastAsia"/>
                      <w:color w:val="000000" w:themeColor="text1"/>
                      <w:sz w:val="21"/>
                      <w:szCs w:val="21"/>
                      <w:vertAlign w:val="superscript"/>
                      <w:lang w:bidi="ar"/>
                      <w14:textFill>
                        <w14:solidFill>
                          <w14:schemeClr w14:val="tx1"/>
                        </w14:solidFill>
                      </w14:textFill>
                    </w:rPr>
                    <w:t>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1.00</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1.04</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0.91</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1.00</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1.05</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1.06</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0.90</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1.07</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80" w:type="dxa"/>
                  <w:gridSpan w:val="4"/>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2023.4.25</w:t>
                  </w:r>
                </w:p>
              </w:tc>
              <w:tc>
                <w:tcPr>
                  <w:tcW w:w="1163" w:type="dxa"/>
                  <w:vMerge w:val="restart"/>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非甲烷总烃</w:t>
                  </w: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0.98</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0.94</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1.06</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1.07</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0.93</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1.04</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1.02</w:t>
                  </w:r>
                </w:p>
              </w:tc>
              <w:tc>
                <w:tcPr>
                  <w:tcW w:w="1395"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34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63"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56" w:type="dxa"/>
                  <w:vMerge w:val="continue"/>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80" w:type="dxa"/>
                  <w:gridSpan w:val="4"/>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6.0</w:t>
                  </w:r>
                </w:p>
              </w:tc>
            </w:tr>
          </w:tbl>
          <w:p>
            <w:pPr>
              <w:adjustRightInd w:val="0"/>
              <w:snapToGrid w:val="0"/>
              <w:spacing w:after="0" w:line="500" w:lineRule="exact"/>
              <w:ind w:firstLine="480" w:firstLineChars="200"/>
              <w:outlineLvl w:val="2"/>
              <w:rPr>
                <w:rFonts w:cs="Times New Roman" w:asciiTheme="minorEastAsia" w:hAnsiTheme="minorEastAsia" w:eastAsiaTheme="minorEastAsia"/>
                <w:color w:val="000000" w:themeColor="text1"/>
                <w:sz w:val="24"/>
                <w:szCs w:val="21"/>
                <w14:textFill>
                  <w14:solidFill>
                    <w14:schemeClr w14:val="tx1"/>
                  </w14:solidFill>
                </w14:textFill>
              </w:rPr>
            </w:pPr>
            <w:r>
              <w:rPr>
                <w:rFonts w:hint="eastAsia" w:cs="Times New Roman" w:asciiTheme="minorEastAsia" w:hAnsiTheme="minorEastAsia" w:eastAsiaTheme="minorEastAsia"/>
                <w:color w:val="000000" w:themeColor="text1"/>
                <w:sz w:val="24"/>
                <w:szCs w:val="21"/>
                <w14:textFill>
                  <w14:solidFill>
                    <w14:schemeClr w14:val="tx1"/>
                  </w14:solidFill>
                </w14:textFill>
              </w:rPr>
              <w:t>监测结果表明</w:t>
            </w:r>
            <w:r>
              <w:rPr>
                <w:rFonts w:hint="eastAsia" w:cs="Times New Roman" w:asciiTheme="minorEastAsia" w:hAnsiTheme="minorEastAsia" w:eastAsiaTheme="minorEastAsia"/>
                <w:color w:val="000000" w:themeColor="text1"/>
                <w:sz w:val="24"/>
                <w:szCs w:val="21"/>
                <w:lang w:eastAsia="zh-CN"/>
                <w14:textFill>
                  <w14:solidFill>
                    <w14:schemeClr w14:val="tx1"/>
                  </w14:solidFill>
                </w14:textFill>
              </w:rPr>
              <w:t>：</w:t>
            </w:r>
            <w:r>
              <w:rPr>
                <w:rFonts w:hint="eastAsia" w:asciiTheme="minorEastAsia" w:hAnsiTheme="minorEastAsia" w:eastAsiaTheme="minorEastAsia"/>
                <w:color w:val="000000" w:themeColor="text1"/>
                <w:sz w:val="24"/>
                <w:szCs w:val="22"/>
                <w:lang w:val="en-US" w:eastAsia="zh-CN"/>
                <w14:textFill>
                  <w14:solidFill>
                    <w14:schemeClr w14:val="tx1"/>
                  </w14:solidFill>
                </w14:textFill>
              </w:rPr>
              <w:t>等离子切割粉尘、喷</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漆废气</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有组织</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排放</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满足</w:t>
            </w:r>
            <w:r>
              <w:rPr>
                <w:rFonts w:hint="default" w:ascii="Times New Roman" w:hAnsi="Times New Roman" w:cs="Times New Roman"/>
                <w:color w:val="000000" w:themeColor="text1"/>
                <w:spacing w:val="0"/>
                <w:sz w:val="24"/>
                <w:szCs w:val="24"/>
                <w14:textFill>
                  <w14:solidFill>
                    <w14:schemeClr w14:val="tx1"/>
                  </w14:solidFill>
                </w14:textFill>
              </w:rPr>
              <w:t>《大气污染物综合排放标准》（DB31/933-2015）</w:t>
            </w:r>
            <w:r>
              <w:rPr>
                <w:rFonts w:hint="default" w:ascii="Times New Roman" w:hAnsi="Times New Roman" w:cs="Times New Roman"/>
                <w:color w:val="000000" w:themeColor="text1"/>
                <w:spacing w:val="0"/>
                <w:sz w:val="24"/>
                <w:szCs w:val="24"/>
                <w:lang w:eastAsia="zh-CN"/>
                <w14:textFill>
                  <w14:solidFill>
                    <w14:schemeClr w14:val="tx1"/>
                  </w14:solidFill>
                </w14:textFill>
              </w:rPr>
              <w:t>表</w:t>
            </w:r>
            <w:r>
              <w:rPr>
                <w:rFonts w:hint="default" w:ascii="Times New Roman" w:hAnsi="Times New Roman" w:cs="Times New Roman"/>
                <w:color w:val="000000" w:themeColor="text1"/>
                <w:spacing w:val="0"/>
                <w:sz w:val="24"/>
                <w:szCs w:val="24"/>
                <w:lang w:val="en-US" w:eastAsia="zh-CN"/>
                <w14:textFill>
                  <w14:solidFill>
                    <w14:schemeClr w14:val="tx1"/>
                  </w14:solidFill>
                </w14:textFill>
              </w:rPr>
              <w:t>1</w:t>
            </w:r>
            <w:r>
              <w:rPr>
                <w:rFonts w:hint="default" w:ascii="Times New Roman" w:hAnsi="Times New Roman" w:cs="Times New Roman"/>
                <w:color w:val="000000" w:themeColor="text1"/>
                <w:spacing w:val="0"/>
                <w:sz w:val="24"/>
                <w:szCs w:val="24"/>
                <w14:textFill>
                  <w14:solidFill>
                    <w14:schemeClr w14:val="tx1"/>
                  </w14:solidFill>
                </w14:textFill>
              </w:rPr>
              <w:t>大气污染物浓度限值</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Theme="minorEastAsia" w:hAnsiTheme="minorEastAsia" w:eastAsiaTheme="minorEastAsia"/>
                <w:color w:val="000000" w:themeColor="text1"/>
                <w:sz w:val="24"/>
                <w:szCs w:val="22"/>
                <w:lang w:val="en-US" w:eastAsia="zh-CN"/>
                <w14:textFill>
                  <w14:solidFill>
                    <w14:schemeClr w14:val="tx1"/>
                  </w14:solidFill>
                </w14:textFill>
              </w:rPr>
              <w:t>等离子切割粉尘、二甲苯无</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组织</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排放</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满足</w:t>
            </w:r>
            <w:r>
              <w:rPr>
                <w:rFonts w:hint="default" w:ascii="Times New Roman" w:hAnsi="Times New Roman" w:cs="Times New Roman"/>
                <w:color w:val="000000" w:themeColor="text1"/>
                <w:spacing w:val="0"/>
                <w:sz w:val="24"/>
                <w:szCs w:val="24"/>
                <w14:textFill>
                  <w14:solidFill>
                    <w14:schemeClr w14:val="tx1"/>
                  </w14:solidFill>
                </w14:textFill>
              </w:rPr>
              <w:t>《大气污染物综合排放标准》（DB31/933-2015）表3大气污染物浓度限值</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pacing w:val="0"/>
                <w:sz w:val="24"/>
                <w:szCs w:val="24"/>
                <w:lang w:eastAsia="zh-CN"/>
                <w14:textFill>
                  <w14:solidFill>
                    <w14:schemeClr w14:val="tx1"/>
                  </w14:solidFill>
                </w14:textFill>
              </w:rPr>
              <w:t>非甲烷总烃厂区内</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无组织排放满足</w:t>
            </w:r>
            <w:r>
              <w:rPr>
                <w:rFonts w:hint="default" w:ascii="Times New Roman" w:hAnsi="Times New Roman" w:cs="Times New Roman"/>
                <w:color w:val="000000" w:themeColor="text1"/>
                <w:spacing w:val="0"/>
                <w:sz w:val="24"/>
                <w:szCs w:val="24"/>
                <w14:textFill>
                  <w14:solidFill>
                    <w14:schemeClr w14:val="tx1"/>
                  </w14:solidFill>
                </w14:textFill>
              </w:rPr>
              <w:t>《挥发性有机物无组织排放控制标准》（GB37822-2019）附录A中NMHC监控浓度限值要求</w:t>
            </w:r>
            <w:r>
              <w:rPr>
                <w:rFonts w:hint="eastAsia" w:cs="Times New Roman" w:asciiTheme="minorEastAsia" w:hAnsiTheme="minorEastAsia" w:eastAsiaTheme="minorEastAsia"/>
                <w:color w:val="000000" w:themeColor="text1"/>
                <w:sz w:val="24"/>
                <w:szCs w:val="21"/>
                <w14:textFill>
                  <w14:solidFill>
                    <w14:schemeClr w14:val="tx1"/>
                  </w14:solidFill>
                </w14:textFill>
              </w:rPr>
              <w:t>。</w:t>
            </w:r>
          </w:p>
          <w:p>
            <w:pPr>
              <w:adjustRightInd w:val="0"/>
              <w:snapToGrid w:val="0"/>
              <w:spacing w:after="0" w:line="500" w:lineRule="exact"/>
              <w:ind w:left="482"/>
              <w:outlineLvl w:val="2"/>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w:t>
            </w:r>
            <w:r>
              <w:rPr>
                <w:rFonts w:cs="Times New Roman" w:asciiTheme="minorEastAsia" w:hAnsiTheme="minorEastAsia" w:eastAsiaTheme="minorEastAsia"/>
                <w:b/>
                <w:bCs/>
                <w:color w:val="000000" w:themeColor="text1"/>
                <w:sz w:val="24"/>
                <w:szCs w:val="21"/>
                <w14:textFill>
                  <w14:solidFill>
                    <w14:schemeClr w14:val="tx1"/>
                  </w14:solidFill>
                </w14:textFill>
              </w:rPr>
              <w:t>厂界噪声监测结果</w:t>
            </w:r>
            <w:bookmarkEnd w:id="38"/>
          </w:p>
          <w:p>
            <w:pPr>
              <w:adjustRightInd w:val="0"/>
              <w:snapToGrid w:val="0"/>
              <w:spacing w:after="0" w:line="500" w:lineRule="exact"/>
              <w:ind w:firstLine="480" w:firstLineChars="200"/>
              <w:rPr>
                <w:rFonts w:cs="Times New Roman" w:asciiTheme="minorEastAsia" w:hAnsiTheme="minorEastAsia" w:eastAsiaTheme="minorEastAsia"/>
                <w:color w:val="000000" w:themeColor="text1"/>
                <w:sz w:val="24"/>
                <w:szCs w:val="21"/>
                <w14:textFill>
                  <w14:solidFill>
                    <w14:schemeClr w14:val="tx1"/>
                  </w14:solidFill>
                </w14:textFill>
              </w:rPr>
            </w:pPr>
            <w:r>
              <w:rPr>
                <w:rFonts w:cs="Times New Roman" w:asciiTheme="minorEastAsia" w:hAnsiTheme="minorEastAsia" w:eastAsiaTheme="minorEastAsia"/>
                <w:color w:val="000000" w:themeColor="text1"/>
                <w:sz w:val="24"/>
                <w:szCs w:val="21"/>
                <w14:textFill>
                  <w14:solidFill>
                    <w14:schemeClr w14:val="tx1"/>
                  </w14:solidFill>
                </w14:textFill>
              </w:rPr>
              <w:t>监测期间，</w:t>
            </w:r>
            <w:r>
              <w:rPr>
                <w:rFonts w:hint="eastAsia" w:cs="Times New Roman" w:asciiTheme="minorEastAsia" w:hAnsiTheme="minorEastAsia" w:eastAsiaTheme="minorEastAsia"/>
                <w:color w:val="000000" w:themeColor="text1"/>
                <w:sz w:val="24"/>
                <w:szCs w:val="21"/>
                <w:lang w:eastAsia="zh-CN"/>
                <w14:textFill>
                  <w14:solidFill>
                    <w14:schemeClr w14:val="tx1"/>
                  </w14:solidFill>
                </w14:textFill>
              </w:rPr>
              <w:t>项目夜间不生产，</w:t>
            </w:r>
            <w:r>
              <w:rPr>
                <w:rFonts w:cs="Times New Roman" w:asciiTheme="minorEastAsia" w:hAnsiTheme="minorEastAsia" w:eastAsiaTheme="minorEastAsia"/>
                <w:color w:val="000000" w:themeColor="text1"/>
                <w:sz w:val="24"/>
                <w:szCs w:val="21"/>
                <w14:textFill>
                  <w14:solidFill>
                    <w14:schemeClr w14:val="tx1"/>
                  </w14:solidFill>
                </w14:textFill>
              </w:rPr>
              <w:t>噪声监测结果见表</w:t>
            </w:r>
            <w:r>
              <w:rPr>
                <w:rFonts w:hint="eastAsia" w:cs="Times New Roman" w:asciiTheme="minorEastAsia" w:hAnsiTheme="minorEastAsia" w:eastAsiaTheme="minorEastAsia"/>
                <w:color w:val="000000" w:themeColor="text1"/>
                <w:sz w:val="24"/>
                <w:szCs w:val="21"/>
                <w14:textFill>
                  <w14:solidFill>
                    <w14:schemeClr w14:val="tx1"/>
                  </w14:solidFill>
                </w14:textFill>
              </w:rPr>
              <w:t>2</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2</w:t>
            </w:r>
            <w:r>
              <w:rPr>
                <w:rFonts w:cs="Times New Roman" w:asciiTheme="minorEastAsia" w:hAnsiTheme="minorEastAsia" w:eastAsiaTheme="minorEastAsia"/>
                <w:color w:val="000000" w:themeColor="text1"/>
                <w:sz w:val="24"/>
                <w:szCs w:val="21"/>
                <w14:textFill>
                  <w14:solidFill>
                    <w14:schemeClr w14:val="tx1"/>
                  </w14:solidFill>
                </w14:textFill>
              </w:rPr>
              <w:t>。</w:t>
            </w:r>
          </w:p>
          <w:p>
            <w:pPr>
              <w:adjustRightInd w:val="0"/>
              <w:snapToGrid w:val="0"/>
              <w:spacing w:after="0" w:line="500" w:lineRule="exact"/>
              <w:jc w:val="center"/>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表</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2</w:t>
            </w:r>
            <w:r>
              <w:rPr>
                <w:rFonts w:cs="Times New Roman" w:asciiTheme="minorEastAsia" w:hAnsiTheme="minorEastAsia" w:eastAsiaTheme="minorEastAsia"/>
                <w:b/>
                <w:bCs/>
                <w:color w:val="000000" w:themeColor="text1"/>
                <w:sz w:val="24"/>
                <w:szCs w:val="21"/>
                <w14:textFill>
                  <w14:solidFill>
                    <w14:schemeClr w14:val="tx1"/>
                  </w14:solidFill>
                </w14:textFill>
              </w:rPr>
              <w:t xml:space="preserve">  噪声监测结果</w:t>
            </w:r>
          </w:p>
          <w:tbl>
            <w:tblPr>
              <w:tblStyle w:val="26"/>
              <w:tblW w:w="8845"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410"/>
              <w:gridCol w:w="1591"/>
              <w:gridCol w:w="1231"/>
              <w:gridCol w:w="1115"/>
              <w:gridCol w:w="1232"/>
              <w:gridCol w:w="1150"/>
              <w:gridCol w:w="1116"/>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blHeader/>
                <w:jc w:val="center"/>
              </w:trPr>
              <w:tc>
                <w:tcPr>
                  <w:tcW w:w="1410" w:type="dxa"/>
                  <w:vAlign w:val="center"/>
                </w:tcPr>
                <w:p>
                  <w:pPr>
                    <w:adjustRightInd w:val="0"/>
                    <w:snapToGrid w:val="0"/>
                    <w:spacing w:after="0" w:line="240" w:lineRule="auto"/>
                    <w:jc w:val="center"/>
                    <w:rPr>
                      <w:rFonts w:asciiTheme="minorEastAsia" w:hAnsiTheme="minorEastAsia" w:eastAsiaTheme="minorEastAsia"/>
                      <w:b/>
                      <w:bCs/>
                      <w:color w:val="000000" w:themeColor="text1"/>
                      <w:sz w:val="21"/>
                      <w:szCs w:val="21"/>
                      <w14:textFill>
                        <w14:solidFill>
                          <w14:schemeClr w14:val="tx1"/>
                        </w14:solidFill>
                      </w14:textFill>
                    </w:rPr>
                  </w:pPr>
                  <w:r>
                    <w:rPr>
                      <w:rFonts w:hint="eastAsia" w:cs="微软雅黑" w:asciiTheme="minorEastAsia" w:hAnsiTheme="minorEastAsia" w:eastAsiaTheme="minorEastAsia"/>
                      <w:b/>
                      <w:bCs/>
                      <w:color w:val="000000" w:themeColor="text1"/>
                      <w:sz w:val="21"/>
                      <w:szCs w:val="21"/>
                      <w14:textFill>
                        <w14:solidFill>
                          <w14:schemeClr w14:val="tx1"/>
                        </w14:solidFill>
                      </w14:textFill>
                    </w:rPr>
                    <w:t>检测日期</w:t>
                  </w:r>
                </w:p>
              </w:tc>
              <w:tc>
                <w:tcPr>
                  <w:tcW w:w="1591" w:type="dxa"/>
                  <w:vAlign w:val="center"/>
                </w:tcPr>
                <w:p>
                  <w:pPr>
                    <w:adjustRightInd w:val="0"/>
                    <w:snapToGrid w:val="0"/>
                    <w:spacing w:after="0" w:line="240" w:lineRule="auto"/>
                    <w:jc w:val="center"/>
                    <w:rPr>
                      <w:rFonts w:asciiTheme="minorEastAsia" w:hAnsiTheme="minorEastAsia" w:eastAsiaTheme="minorEastAsia"/>
                      <w:b/>
                      <w:bCs/>
                      <w:color w:val="000000" w:themeColor="text1"/>
                      <w:sz w:val="21"/>
                      <w:szCs w:val="21"/>
                      <w14:textFill>
                        <w14:solidFill>
                          <w14:schemeClr w14:val="tx1"/>
                        </w14:solidFill>
                      </w14:textFill>
                    </w:rPr>
                  </w:pPr>
                  <w:r>
                    <w:rPr>
                      <w:rFonts w:hint="eastAsia" w:cs="微软雅黑" w:asciiTheme="minorEastAsia" w:hAnsiTheme="minorEastAsia" w:eastAsiaTheme="minorEastAsia"/>
                      <w:b/>
                      <w:bCs/>
                      <w:color w:val="000000" w:themeColor="text1"/>
                      <w:sz w:val="21"/>
                      <w:szCs w:val="21"/>
                      <w14:textFill>
                        <w14:solidFill>
                          <w14:schemeClr w14:val="tx1"/>
                        </w14:solidFill>
                      </w14:textFill>
                    </w:rPr>
                    <w:t>检测点位</w:t>
                  </w:r>
                </w:p>
              </w:tc>
              <w:tc>
                <w:tcPr>
                  <w:tcW w:w="1231" w:type="dxa"/>
                  <w:vAlign w:val="center"/>
                </w:tcPr>
                <w:p>
                  <w:pPr>
                    <w:adjustRightInd w:val="0"/>
                    <w:snapToGrid w:val="0"/>
                    <w:spacing w:after="0" w:line="240" w:lineRule="auto"/>
                    <w:jc w:val="center"/>
                    <w:rPr>
                      <w:rFonts w:asciiTheme="minorEastAsia" w:hAnsiTheme="minorEastAsia" w:eastAsiaTheme="minorEastAsia"/>
                      <w:b/>
                      <w:bCs/>
                      <w:color w:val="000000" w:themeColor="text1"/>
                      <w:sz w:val="21"/>
                      <w:szCs w:val="21"/>
                      <w14:textFill>
                        <w14:solidFill>
                          <w14:schemeClr w14:val="tx1"/>
                        </w14:solidFill>
                      </w14:textFill>
                    </w:rPr>
                  </w:pPr>
                  <w:r>
                    <w:rPr>
                      <w:rFonts w:hint="eastAsia" w:cs="微软雅黑" w:asciiTheme="minorEastAsia" w:hAnsiTheme="minorEastAsia" w:eastAsiaTheme="minorEastAsia"/>
                      <w:b/>
                      <w:bCs/>
                      <w:color w:val="000000" w:themeColor="text1"/>
                      <w:sz w:val="21"/>
                      <w:szCs w:val="21"/>
                      <w14:textFill>
                        <w14:solidFill>
                          <w14:schemeClr w14:val="tx1"/>
                        </w14:solidFill>
                      </w14:textFill>
                    </w:rPr>
                    <w:t>采样时间</w:t>
                  </w:r>
                </w:p>
              </w:tc>
              <w:tc>
                <w:tcPr>
                  <w:tcW w:w="1115" w:type="dxa"/>
                  <w:vAlign w:val="center"/>
                </w:tcPr>
                <w:p>
                  <w:pPr>
                    <w:adjustRightInd w:val="0"/>
                    <w:snapToGrid w:val="0"/>
                    <w:spacing w:after="0" w:line="240" w:lineRule="auto"/>
                    <w:jc w:val="center"/>
                    <w:rPr>
                      <w:rFonts w:asciiTheme="minorEastAsia" w:hAnsiTheme="minorEastAsia" w:eastAsiaTheme="minorEastAsia"/>
                      <w:b/>
                      <w:bCs/>
                      <w:color w:val="000000" w:themeColor="text1"/>
                      <w:sz w:val="21"/>
                      <w:szCs w:val="21"/>
                      <w14:textFill>
                        <w14:solidFill>
                          <w14:schemeClr w14:val="tx1"/>
                        </w14:solidFill>
                      </w14:textFill>
                    </w:rPr>
                  </w:pPr>
                  <w:r>
                    <w:rPr>
                      <w:rFonts w:hint="eastAsia" w:cs="微软雅黑" w:asciiTheme="minorEastAsia" w:hAnsiTheme="minorEastAsia" w:eastAsiaTheme="minorEastAsia"/>
                      <w:b/>
                      <w:bCs/>
                      <w:color w:val="000000" w:themeColor="text1"/>
                      <w:sz w:val="21"/>
                      <w:szCs w:val="21"/>
                      <w14:textFill>
                        <w14:solidFill>
                          <w14:schemeClr w14:val="tx1"/>
                        </w14:solidFill>
                      </w14:textFill>
                    </w:rPr>
                    <w:t>检测项目</w:t>
                  </w:r>
                </w:p>
              </w:tc>
              <w:tc>
                <w:tcPr>
                  <w:tcW w:w="1232" w:type="dxa"/>
                  <w:vAlign w:val="center"/>
                </w:tcPr>
                <w:p>
                  <w:pPr>
                    <w:adjustRightInd w:val="0"/>
                    <w:snapToGrid w:val="0"/>
                    <w:spacing w:after="0" w:line="240" w:lineRule="auto"/>
                    <w:jc w:val="center"/>
                    <w:rPr>
                      <w:rFonts w:asciiTheme="minorEastAsia" w:hAnsiTheme="minorEastAsia" w:eastAsiaTheme="minorEastAsia"/>
                      <w:b/>
                      <w:bCs/>
                      <w:color w:val="000000" w:themeColor="text1"/>
                      <w:sz w:val="21"/>
                      <w:szCs w:val="21"/>
                      <w14:textFill>
                        <w14:solidFill>
                          <w14:schemeClr w14:val="tx1"/>
                        </w14:solidFill>
                      </w14:textFill>
                    </w:rPr>
                  </w:pPr>
                  <w:r>
                    <w:rPr>
                      <w:rFonts w:hint="eastAsia" w:cs="微软雅黑" w:asciiTheme="minorEastAsia" w:hAnsiTheme="minorEastAsia" w:eastAsiaTheme="minorEastAsia"/>
                      <w:b/>
                      <w:bCs/>
                      <w:color w:val="000000" w:themeColor="text1"/>
                      <w:sz w:val="21"/>
                      <w:szCs w:val="21"/>
                      <w14:textFill>
                        <w14:solidFill>
                          <w14:schemeClr w14:val="tx1"/>
                        </w14:solidFill>
                      </w14:textFill>
                    </w:rPr>
                    <w:t>单位</w:t>
                  </w:r>
                </w:p>
              </w:tc>
              <w:tc>
                <w:tcPr>
                  <w:tcW w:w="1150" w:type="dxa"/>
                  <w:vAlign w:val="center"/>
                </w:tcPr>
                <w:p>
                  <w:pPr>
                    <w:adjustRightInd w:val="0"/>
                    <w:snapToGrid w:val="0"/>
                    <w:spacing w:after="0" w:line="240" w:lineRule="auto"/>
                    <w:jc w:val="center"/>
                    <w:rPr>
                      <w:rFonts w:asciiTheme="minorEastAsia" w:hAnsiTheme="minorEastAsia" w:eastAsiaTheme="minorEastAsia"/>
                      <w:b/>
                      <w:bCs/>
                      <w:color w:val="000000" w:themeColor="text1"/>
                      <w:sz w:val="21"/>
                      <w:szCs w:val="21"/>
                      <w14:textFill>
                        <w14:solidFill>
                          <w14:schemeClr w14:val="tx1"/>
                        </w14:solidFill>
                      </w14:textFill>
                    </w:rPr>
                  </w:pPr>
                  <w:r>
                    <w:rPr>
                      <w:rFonts w:hint="eastAsia" w:cs="微软雅黑" w:asciiTheme="minorEastAsia" w:hAnsiTheme="minorEastAsia" w:eastAsiaTheme="minorEastAsia"/>
                      <w:b/>
                      <w:bCs/>
                      <w:color w:val="000000" w:themeColor="text1"/>
                      <w:sz w:val="21"/>
                      <w:szCs w:val="21"/>
                      <w14:textFill>
                        <w14:solidFill>
                          <w14:schemeClr w14:val="tx1"/>
                        </w14:solidFill>
                      </w14:textFill>
                    </w:rPr>
                    <w:t>检测结果</w:t>
                  </w:r>
                </w:p>
              </w:tc>
              <w:tc>
                <w:tcPr>
                  <w:tcW w:w="1116" w:type="dxa"/>
                  <w:vAlign w:val="center"/>
                </w:tcPr>
                <w:p>
                  <w:pPr>
                    <w:adjustRightInd w:val="0"/>
                    <w:snapToGrid w:val="0"/>
                    <w:spacing w:after="0" w:line="240" w:lineRule="auto"/>
                    <w:jc w:val="center"/>
                    <w:rPr>
                      <w:rFonts w:asciiTheme="minorEastAsia" w:hAnsiTheme="minorEastAsia" w:eastAsiaTheme="minorEastAsia"/>
                      <w:b/>
                      <w:bCs/>
                      <w:color w:val="000000" w:themeColor="text1"/>
                      <w:sz w:val="21"/>
                      <w:szCs w:val="21"/>
                      <w14:textFill>
                        <w14:solidFill>
                          <w14:schemeClr w14:val="tx1"/>
                        </w14:solidFill>
                      </w14:textFill>
                    </w:rPr>
                  </w:pPr>
                  <w:r>
                    <w:rPr>
                      <w:rFonts w:hint="eastAsia" w:cs="微软雅黑" w:asciiTheme="minorEastAsia" w:hAnsiTheme="minorEastAsia" w:eastAsiaTheme="minorEastAsia"/>
                      <w:b/>
                      <w:bCs/>
                      <w:color w:val="000000" w:themeColor="text1"/>
                      <w:sz w:val="21"/>
                      <w:szCs w:val="21"/>
                      <w14:textFill>
                        <w14:solidFill>
                          <w14:schemeClr w14:val="tx1"/>
                        </w14:solidFill>
                      </w14:textFill>
                    </w:rPr>
                    <w:t>限值</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default" w:cs="Times New Roman" w:asciiTheme="minorEastAsia" w:hAnsiTheme="minorEastAsia" w:eastAsiaTheme="minorEastAsia"/>
                      <w:color w:val="000000" w:themeColor="text1"/>
                      <w:sz w:val="21"/>
                      <w:szCs w:val="21"/>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1"/>
                      <w:szCs w:val="21"/>
                      <w:lang w:val="en-US" w:eastAsia="zh-CN"/>
                      <w14:textFill>
                        <w14:solidFill>
                          <w14:schemeClr w14:val="tx1"/>
                        </w14:solidFill>
                      </w14:textFill>
                    </w:rPr>
                    <w:t>2023.4.24</w:t>
                  </w: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N1厂界东北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噪声</w:t>
                  </w:r>
                </w:p>
              </w:tc>
              <w:tc>
                <w:tcPr>
                  <w:tcW w:w="1232"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Leq〔dB(A)〕</w:t>
                  </w: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58</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410" w:type="dxa"/>
                  <w:vMerge w:val="continue"/>
                  <w:vAlign w:val="center"/>
                </w:tcPr>
                <w:p>
                  <w:pPr>
                    <w:adjustRightInd w:val="0"/>
                    <w:snapToGrid w:val="0"/>
                    <w:spacing w:after="0" w:line="240" w:lineRule="auto"/>
                    <w:jc w:val="center"/>
                    <w:rPr>
                      <w:rFonts w:hint="eastAsia"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48</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1"/>
                      <w:szCs w:val="21"/>
                      <w14:textFill>
                        <w14:solidFill>
                          <w14:schemeClr w14:val="tx1"/>
                        </w14:solidFill>
                      </w14:textFill>
                    </w:rPr>
                  </w:pP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N2厂界东南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1"/>
                      <w:szCs w:val="21"/>
                      <w14:textFill>
                        <w14:solidFill>
                          <w14:schemeClr w14:val="tx1"/>
                        </w14:solidFill>
                      </w14:textFill>
                    </w:rPr>
                  </w:pP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N3厂界西南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58</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1"/>
                      <w:szCs w:val="21"/>
                      <w14:textFill>
                        <w14:solidFill>
                          <w14:schemeClr w14:val="tx1"/>
                        </w14:solidFill>
                      </w14:textFill>
                    </w:rPr>
                  </w:pP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N4厂界西北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58</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cs="Times New Roman"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48</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cs="Times New Roman" w:asciiTheme="minorEastAsia" w:hAnsiTheme="minorEastAsia" w:eastAsiaTheme="minorEastAsia"/>
                      <w:color w:val="000000" w:themeColor="text1"/>
                      <w:sz w:val="21"/>
                      <w:szCs w:val="21"/>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1"/>
                      <w:szCs w:val="21"/>
                      <w:lang w:val="en-US" w:eastAsia="zh-CN"/>
                      <w14:textFill>
                        <w14:solidFill>
                          <w14:schemeClr w14:val="tx1"/>
                        </w14:solidFill>
                      </w14:textFill>
                    </w:rPr>
                    <w:t>2023.4.25</w:t>
                  </w: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N1厂界东北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hint="eastAsia"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46</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asciiTheme="minorEastAsia" w:hAnsiTheme="minorEastAsia" w:eastAsiaTheme="minorEastAsia"/>
                      <w:color w:val="000000" w:themeColor="text1"/>
                      <w:sz w:val="21"/>
                      <w:szCs w:val="21"/>
                      <w14:textFill>
                        <w14:solidFill>
                          <w14:schemeClr w14:val="tx1"/>
                        </w14:solidFill>
                      </w14:textFill>
                    </w:rPr>
                  </w:pP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N2厂界东南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56</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asciiTheme="minorEastAsia" w:hAnsiTheme="minorEastAsia" w:eastAsiaTheme="minorEastAsia"/>
                      <w:color w:val="000000" w:themeColor="text1"/>
                      <w:sz w:val="21"/>
                      <w:szCs w:val="21"/>
                      <w14:textFill>
                        <w14:solidFill>
                          <w14:schemeClr w14:val="tx1"/>
                        </w14:solidFill>
                      </w14:textFill>
                    </w:rPr>
                  </w:pP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N3厂界西南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46</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asciiTheme="minorEastAsia" w:hAnsiTheme="minorEastAsia" w:eastAsiaTheme="minorEastAsia"/>
                      <w:color w:val="000000" w:themeColor="text1"/>
                      <w:sz w:val="21"/>
                      <w:szCs w:val="21"/>
                      <w14:textFill>
                        <w14:solidFill>
                          <w14:schemeClr w14:val="tx1"/>
                        </w14:solidFill>
                      </w14:textFill>
                    </w:rPr>
                  </w:pPr>
                </w:p>
              </w:tc>
              <w:tc>
                <w:tcPr>
                  <w:tcW w:w="1591" w:type="dxa"/>
                  <w:vMerge w:val="restart"/>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N4厂界西北</w:t>
                  </w: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昼间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410" w:type="dxa"/>
                  <w:vMerge w:val="continue"/>
                  <w:vAlign w:val="center"/>
                </w:tcPr>
                <w:p>
                  <w:pPr>
                    <w:adjustRightInd w:val="0"/>
                    <w:snapToGrid w:val="0"/>
                    <w:spacing w:after="0" w:line="240" w:lineRule="auto"/>
                    <w:jc w:val="center"/>
                    <w:rPr>
                      <w:rFonts w:asciiTheme="minorEastAsia" w:hAnsiTheme="minorEastAsia" w:eastAsiaTheme="minorEastAsia"/>
                      <w:color w:val="000000" w:themeColor="text1"/>
                      <w:sz w:val="21"/>
                      <w:szCs w:val="21"/>
                      <w14:textFill>
                        <w14:solidFill>
                          <w14:schemeClr w14:val="tx1"/>
                        </w14:solidFill>
                      </w14:textFill>
                    </w:rPr>
                  </w:pPr>
                </w:p>
              </w:tc>
              <w:tc>
                <w:tcPr>
                  <w:tcW w:w="1591"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1"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夜间</w:t>
                  </w:r>
                </w:p>
              </w:tc>
              <w:tc>
                <w:tcPr>
                  <w:tcW w:w="1115"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232" w:type="dxa"/>
                  <w:vMerge w:val="continue"/>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150"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47</w:t>
                  </w:r>
                </w:p>
              </w:tc>
              <w:tc>
                <w:tcPr>
                  <w:tcW w:w="1116" w:type="dxa"/>
                  <w:vAlign w:val="center"/>
                </w:tcPr>
                <w:p>
                  <w:pPr>
                    <w:keepNext w:val="0"/>
                    <w:keepLines w:val="0"/>
                    <w:pageBreakBefore w:val="0"/>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55</w:t>
                  </w:r>
                </w:p>
              </w:tc>
            </w:tr>
          </w:tbl>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sz w:val="24"/>
                <w:szCs w:val="21"/>
                <w14:textFill>
                  <w14:solidFill>
                    <w14:schemeClr w14:val="tx1"/>
                  </w14:solidFill>
                </w14:textFill>
              </w:rPr>
            </w:pPr>
            <w:r>
              <w:rPr>
                <w:rFonts w:cs="Times New Roman" w:asciiTheme="minorEastAsia" w:hAnsiTheme="minorEastAsia" w:eastAsiaTheme="minorEastAsia"/>
                <w:color w:val="000000" w:themeColor="text1"/>
                <w:sz w:val="24"/>
                <w:szCs w:val="21"/>
                <w14:textFill>
                  <w14:solidFill>
                    <w14:schemeClr w14:val="tx1"/>
                  </w14:solidFill>
                </w14:textFill>
              </w:rPr>
              <w:t>监测期间厂界四周昼</w:t>
            </w:r>
            <w:r>
              <w:rPr>
                <w:rFonts w:hint="eastAsia" w:cs="Times New Roman" w:asciiTheme="minorEastAsia" w:hAnsiTheme="minorEastAsia" w:eastAsiaTheme="minorEastAsia"/>
                <w:color w:val="000000" w:themeColor="text1"/>
                <w:sz w:val="24"/>
                <w:szCs w:val="21"/>
                <w:lang w:eastAsia="zh-CN"/>
                <w14:textFill>
                  <w14:solidFill>
                    <w14:schemeClr w14:val="tx1"/>
                  </w14:solidFill>
                </w14:textFill>
              </w:rPr>
              <w:t>、夜</w:t>
            </w:r>
            <w:r>
              <w:rPr>
                <w:rFonts w:cs="Times New Roman" w:asciiTheme="minorEastAsia" w:hAnsiTheme="minorEastAsia" w:eastAsiaTheme="minorEastAsia"/>
                <w:color w:val="000000" w:themeColor="text1"/>
                <w:sz w:val="24"/>
                <w:szCs w:val="21"/>
                <w14:textFill>
                  <w14:solidFill>
                    <w14:schemeClr w14:val="tx1"/>
                  </w14:solidFill>
                </w14:textFill>
              </w:rPr>
              <w:t>噪声均满足《</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"http://www.gdhbj.gov.cn/kjbz/ShowArticle.asp?ArticleID=104" \t "_blank" </w:instrText>
            </w:r>
            <w:r>
              <w:rPr>
                <w:color w:val="000000" w:themeColor="text1"/>
                <w14:textFill>
                  <w14:solidFill>
                    <w14:schemeClr w14:val="tx1"/>
                  </w14:solidFill>
                </w14:textFill>
              </w:rPr>
              <w:fldChar w:fldCharType="separate"/>
            </w:r>
            <w:r>
              <w:rPr>
                <w:rFonts w:cs="Times New Roman" w:asciiTheme="minorEastAsia" w:hAnsiTheme="minorEastAsia" w:eastAsiaTheme="minorEastAsia"/>
                <w:color w:val="000000" w:themeColor="text1"/>
                <w:sz w:val="24"/>
                <w:szCs w:val="21"/>
                <w14:textFill>
                  <w14:solidFill>
                    <w14:schemeClr w14:val="tx1"/>
                  </w14:solidFill>
                </w14:textFill>
              </w:rPr>
              <w:t>工业企业厂界环境噪声排放标准》(GB12348－2008)</w:t>
            </w:r>
            <w:r>
              <w:rPr>
                <w:rFonts w:cs="Times New Roman" w:asciiTheme="minorEastAsia" w:hAnsiTheme="minorEastAsia" w:eastAsiaTheme="minorEastAsia"/>
                <w:color w:val="000000" w:themeColor="text1"/>
                <w:sz w:val="24"/>
                <w:szCs w:val="21"/>
                <w14:textFill>
                  <w14:solidFill>
                    <w14:schemeClr w14:val="tx1"/>
                  </w14:solidFill>
                </w14:textFill>
              </w:rPr>
              <w:fldChar w:fldCharType="end"/>
            </w:r>
            <w:r>
              <w:rPr>
                <w:rFonts w:cs="Times New Roman" w:asciiTheme="minorEastAsia" w:hAnsiTheme="minorEastAsia" w:eastAsiaTheme="minorEastAsia"/>
                <w:color w:val="000000" w:themeColor="text1"/>
                <w:sz w:val="24"/>
                <w:szCs w:val="21"/>
                <w14:textFill>
                  <w14:solidFill>
                    <w14:schemeClr w14:val="tx1"/>
                  </w14:solidFill>
                </w14:textFill>
              </w:rPr>
              <w:t xml:space="preserve"> 3类标准限值的要求。</w:t>
            </w:r>
          </w:p>
          <w:p>
            <w:pPr>
              <w:adjustRightInd w:val="0"/>
              <w:snapToGrid w:val="0"/>
              <w:spacing w:after="0" w:line="500" w:lineRule="exact"/>
              <w:ind w:left="482"/>
              <w:outlineLvl w:val="2"/>
              <w:rPr>
                <w:rFonts w:cs="Times New Roman" w:asciiTheme="minorEastAsia" w:hAnsiTheme="minorEastAsia" w:eastAsiaTheme="minorEastAsia"/>
                <w:b/>
                <w:bCs/>
                <w:color w:val="000000" w:themeColor="text1"/>
                <w:sz w:val="24"/>
                <w:szCs w:val="21"/>
                <w14:textFill>
                  <w14:solidFill>
                    <w14:schemeClr w14:val="tx1"/>
                  </w14:solidFill>
                </w14:textFill>
              </w:rPr>
            </w:pP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3</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w:t>
            </w:r>
            <w:r>
              <w:rPr>
                <w:rFonts w:hint="eastAsia" w:cs="Times New Roman" w:asciiTheme="minorEastAsia" w:hAnsiTheme="minorEastAsia" w:eastAsiaTheme="minorEastAsia"/>
                <w:b/>
                <w:bCs/>
                <w:color w:val="000000" w:themeColor="text1"/>
                <w:sz w:val="24"/>
                <w:szCs w:val="21"/>
                <w:lang w:val="en-US" w:eastAsia="zh-CN"/>
                <w14:textFill>
                  <w14:solidFill>
                    <w14:schemeClr w14:val="tx1"/>
                  </w14:solidFill>
                </w14:textFill>
              </w:rPr>
              <w:t>VOCs</w:t>
            </w:r>
            <w:r>
              <w:rPr>
                <w:rFonts w:cs="Times New Roman" w:asciiTheme="minorEastAsia" w:hAnsiTheme="minorEastAsia" w:eastAsiaTheme="minorEastAsia"/>
                <w:b/>
                <w:bCs/>
                <w:color w:val="000000" w:themeColor="text1"/>
                <w:sz w:val="24"/>
                <w:szCs w:val="21"/>
                <w14:textFill>
                  <w14:solidFill>
                    <w14:schemeClr w14:val="tx1"/>
                  </w14:solidFill>
                </w14:textFill>
              </w:rPr>
              <w:t>排放总量核算</w:t>
            </w:r>
          </w:p>
          <w:p>
            <w:pPr>
              <w:adjustRightInd w:val="0"/>
              <w:snapToGrid w:val="0"/>
              <w:spacing w:after="0" w:line="500" w:lineRule="exact"/>
              <w:ind w:firstLine="480" w:firstLineChars="200"/>
              <w:jc w:val="both"/>
              <w:rPr>
                <w:rFonts w:cs="Times New Roman" w:asciiTheme="minorEastAsia" w:hAnsiTheme="minorEastAsia" w:eastAsiaTheme="minorEastAsia"/>
                <w:color w:val="000000" w:themeColor="text1"/>
                <w:sz w:val="24"/>
                <w:szCs w:val="21"/>
                <w14:textFill>
                  <w14:solidFill>
                    <w14:schemeClr w14:val="tx1"/>
                  </w14:solidFill>
                </w14:textFill>
              </w:rPr>
            </w:pPr>
            <w:r>
              <w:rPr>
                <w:rFonts w:hint="eastAsia" w:cs="Times New Roman" w:asciiTheme="minorEastAsia" w:hAnsiTheme="minorEastAsia" w:eastAsiaTheme="minorEastAsia"/>
                <w:color w:val="000000" w:themeColor="text1"/>
                <w:sz w:val="24"/>
                <w:szCs w:val="21"/>
                <w14:textFill>
                  <w14:solidFill>
                    <w14:schemeClr w14:val="tx1"/>
                  </w14:solidFill>
                </w14:textFill>
              </w:rPr>
              <w:t>根据监测报告，验收监测期间</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VOCs</w:t>
            </w:r>
            <w:r>
              <w:rPr>
                <w:rFonts w:hint="eastAsia" w:cs="Times New Roman" w:asciiTheme="minorEastAsia" w:hAnsiTheme="minorEastAsia" w:eastAsiaTheme="minorEastAsia"/>
                <w:color w:val="000000" w:themeColor="text1"/>
                <w:sz w:val="24"/>
                <w:szCs w:val="21"/>
                <w14:textFill>
                  <w14:solidFill>
                    <w14:schemeClr w14:val="tx1"/>
                  </w14:solidFill>
                </w14:textFill>
              </w:rPr>
              <w:t>平均排放速率</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0.028</w:t>
            </w:r>
            <w:r>
              <w:rPr>
                <w:rFonts w:cs="Times New Roman" w:asciiTheme="minorEastAsia" w:hAnsiTheme="minorEastAsia" w:eastAsiaTheme="minorEastAsia"/>
                <w:color w:val="000000" w:themeColor="text1"/>
                <w:sz w:val="24"/>
                <w:szCs w:val="21"/>
                <w14:textFill>
                  <w14:solidFill>
                    <w14:schemeClr w14:val="tx1"/>
                  </w14:solidFill>
                </w14:textFill>
              </w:rPr>
              <w:t>kg/h</w:t>
            </w:r>
            <w:r>
              <w:rPr>
                <w:rFonts w:hint="eastAsia" w:cs="Times New Roman" w:asciiTheme="minorEastAsia" w:hAnsiTheme="minorEastAsia" w:eastAsiaTheme="minorEastAsia"/>
                <w:color w:val="000000" w:themeColor="text1"/>
                <w:sz w:val="24"/>
                <w:szCs w:val="21"/>
                <w14:textFill>
                  <w14:solidFill>
                    <w14:schemeClr w14:val="tx1"/>
                  </w14:solidFill>
                </w14:textFill>
              </w:rPr>
              <w:t>，按照年</w:t>
            </w:r>
            <w:r>
              <w:rPr>
                <w:rFonts w:hint="eastAsia" w:cs="Times New Roman" w:asciiTheme="minorEastAsia" w:hAnsiTheme="minorEastAsia" w:eastAsiaTheme="minorEastAsia"/>
                <w:color w:val="000000" w:themeColor="text1"/>
                <w:sz w:val="24"/>
                <w:szCs w:val="21"/>
                <w:lang w:eastAsia="zh-CN"/>
                <w14:textFill>
                  <w14:solidFill>
                    <w14:schemeClr w14:val="tx1"/>
                  </w14:solidFill>
                </w14:textFill>
              </w:rPr>
              <w:t>平均</w:t>
            </w:r>
            <w:r>
              <w:rPr>
                <w:rFonts w:hint="eastAsia" w:cs="Times New Roman" w:asciiTheme="minorEastAsia" w:hAnsiTheme="minorEastAsia" w:eastAsiaTheme="minorEastAsia"/>
                <w:color w:val="000000" w:themeColor="text1"/>
                <w:sz w:val="24"/>
                <w:szCs w:val="21"/>
                <w14:textFill>
                  <w14:solidFill>
                    <w14:schemeClr w14:val="tx1"/>
                  </w14:solidFill>
                </w14:textFill>
              </w:rPr>
              <w:t>生产</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24</w:t>
            </w:r>
            <w:r>
              <w:rPr>
                <w:rFonts w:cs="Times New Roman" w:asciiTheme="minorEastAsia" w:hAnsiTheme="minorEastAsia" w:eastAsiaTheme="minorEastAsia"/>
                <w:color w:val="000000" w:themeColor="text1"/>
                <w:sz w:val="24"/>
                <w:szCs w:val="21"/>
                <w14:textFill>
                  <w14:solidFill>
                    <w14:schemeClr w14:val="tx1"/>
                  </w14:solidFill>
                </w14:textFill>
              </w:rPr>
              <w:t>00</w:t>
            </w:r>
            <w:r>
              <w:rPr>
                <w:rFonts w:hint="eastAsia" w:cs="Times New Roman" w:asciiTheme="minorEastAsia" w:hAnsiTheme="minorEastAsia" w:eastAsiaTheme="minorEastAsia"/>
                <w:color w:val="000000" w:themeColor="text1"/>
                <w:sz w:val="24"/>
                <w:szCs w:val="21"/>
                <w14:textFill>
                  <w14:solidFill>
                    <w14:schemeClr w14:val="tx1"/>
                  </w14:solidFill>
                </w14:textFill>
              </w:rPr>
              <w:t>h核算，</w:t>
            </w:r>
            <w:r>
              <w:rPr>
                <w:rFonts w:hint="eastAsia" w:cs="Times New Roman" w:asciiTheme="minorEastAsia" w:hAnsiTheme="minorEastAsia" w:eastAsiaTheme="minorEastAsia"/>
                <w:color w:val="000000" w:themeColor="text1"/>
                <w:sz w:val="24"/>
                <w:szCs w:val="21"/>
                <w:lang w:eastAsia="zh-CN"/>
                <w14:textFill>
                  <w14:solidFill>
                    <w14:schemeClr w14:val="tx1"/>
                  </w14:solidFill>
                </w14:textFill>
              </w:rPr>
              <w:t>烟（粉）尘</w:t>
            </w:r>
            <w:r>
              <w:rPr>
                <w:rFonts w:hint="eastAsia" w:cs="Times New Roman" w:asciiTheme="minorEastAsia" w:hAnsiTheme="minorEastAsia" w:eastAsiaTheme="minorEastAsia"/>
                <w:color w:val="000000" w:themeColor="text1"/>
                <w:sz w:val="24"/>
                <w:szCs w:val="21"/>
                <w14:textFill>
                  <w14:solidFill>
                    <w14:schemeClr w14:val="tx1"/>
                  </w14:solidFill>
                </w14:textFill>
              </w:rPr>
              <w:t>排放量</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0.0672</w:t>
            </w:r>
            <w:r>
              <w:rPr>
                <w:rFonts w:cs="Times New Roman" w:asciiTheme="minorEastAsia" w:hAnsiTheme="minorEastAsia" w:eastAsiaTheme="minorEastAsia"/>
                <w:color w:val="000000" w:themeColor="text1"/>
                <w:sz w:val="24"/>
                <w:szCs w:val="21"/>
                <w14:textFill>
                  <w14:solidFill>
                    <w14:schemeClr w14:val="tx1"/>
                  </w14:solidFill>
                </w14:textFill>
              </w:rPr>
              <w:t>t/a</w:t>
            </w:r>
            <w:r>
              <w:rPr>
                <w:rFonts w:hint="eastAsia" w:cs="Times New Roman" w:asciiTheme="minorEastAsia" w:hAnsiTheme="minorEastAsia" w:eastAsiaTheme="minorEastAsia"/>
                <w:color w:val="000000" w:themeColor="text1"/>
                <w:sz w:val="24"/>
                <w:szCs w:val="21"/>
                <w14:textFill>
                  <w14:solidFill>
                    <w14:schemeClr w14:val="tx1"/>
                  </w14:solidFill>
                </w14:textFill>
              </w:rPr>
              <w:t>，根据环评报告表，验收阶段</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VOCs</w:t>
            </w:r>
            <w:r>
              <w:rPr>
                <w:rFonts w:hint="eastAsia" w:cs="Times New Roman" w:asciiTheme="minorEastAsia" w:hAnsiTheme="minorEastAsia" w:eastAsiaTheme="minorEastAsia"/>
                <w:color w:val="000000" w:themeColor="text1"/>
                <w:sz w:val="24"/>
                <w:szCs w:val="21"/>
                <w14:textFill>
                  <w14:solidFill>
                    <w14:schemeClr w14:val="tx1"/>
                  </w14:solidFill>
                </w14:textFill>
              </w:rPr>
              <w:t>排放量总量指标为</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0.1976</w:t>
            </w:r>
            <w:r>
              <w:rPr>
                <w:rFonts w:cs="Times New Roman" w:asciiTheme="minorEastAsia" w:hAnsiTheme="minorEastAsia" w:eastAsiaTheme="minorEastAsia"/>
                <w:color w:val="000000" w:themeColor="text1"/>
                <w:sz w:val="24"/>
                <w:szCs w:val="21"/>
                <w14:textFill>
                  <w14:solidFill>
                    <w14:schemeClr w14:val="tx1"/>
                  </w14:solidFill>
                </w14:textFill>
              </w:rPr>
              <w:t>t/a</w:t>
            </w:r>
            <w:r>
              <w:rPr>
                <w:rFonts w:hint="eastAsia" w:cs="Times New Roman" w:asciiTheme="minorEastAsia" w:hAnsiTheme="minorEastAsia" w:eastAsiaTheme="minorEastAsia"/>
                <w:color w:val="000000" w:themeColor="text1"/>
                <w:sz w:val="24"/>
                <w:szCs w:val="21"/>
                <w14:textFill>
                  <w14:solidFill>
                    <w14:schemeClr w14:val="tx1"/>
                  </w14:solidFill>
                </w14:textFill>
              </w:rPr>
              <w:t>，满足环评核算的总量指标要求。</w:t>
            </w:r>
          </w:p>
          <w:p>
            <w:pPr>
              <w:adjustRightInd w:val="0"/>
              <w:snapToGrid w:val="0"/>
              <w:spacing w:after="0" w:line="500" w:lineRule="exact"/>
              <w:jc w:val="both"/>
              <w:rPr>
                <w:rFonts w:cs="Times New Roman" w:asciiTheme="minorEastAsia" w:hAnsiTheme="minorEastAsia" w:eastAsiaTheme="minorEastAsia"/>
                <w:color w:val="000000" w:themeColor="text1"/>
                <w:sz w:val="24"/>
                <w:szCs w:val="21"/>
                <w14:textFill>
                  <w14:solidFill>
                    <w14:schemeClr w14:val="tx1"/>
                  </w14:solidFill>
                </w14:textFill>
              </w:rPr>
            </w:pPr>
          </w:p>
          <w:p>
            <w:pPr>
              <w:adjustRightInd w:val="0"/>
              <w:snapToGrid w:val="0"/>
              <w:spacing w:after="0" w:line="500" w:lineRule="exact"/>
              <w:jc w:val="both"/>
              <w:rPr>
                <w:rFonts w:cs="Times New Roman" w:asciiTheme="minorEastAsia" w:hAnsiTheme="minorEastAsia" w:eastAsiaTheme="minorEastAsia"/>
                <w:color w:val="000000" w:themeColor="text1"/>
                <w:sz w:val="24"/>
                <w:szCs w:val="2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tc>
      </w:tr>
    </w:tbl>
    <w:p>
      <w:pPr>
        <w:outlineLvl w:val="0"/>
        <w:rPr>
          <w:rFonts w:cs="Times New Roman" w:asciiTheme="minorEastAsia" w:hAnsiTheme="minorEastAsia" w:eastAsiaTheme="minorEastAsia"/>
          <w:color w:val="000000" w:themeColor="text1"/>
          <w:sz w:val="24"/>
          <w:szCs w:val="24"/>
          <w14:textFill>
            <w14:solidFill>
              <w14:schemeClr w14:val="tx1"/>
            </w14:solidFill>
          </w14:textFill>
        </w:rPr>
        <w:sectPr>
          <w:footerReference r:id="rId11" w:type="default"/>
          <w:footerReference r:id="rId12" w:type="even"/>
          <w:pgSz w:w="11907" w:h="16840"/>
          <w:pgMar w:top="1418" w:right="1588" w:bottom="1418" w:left="1588" w:header="794" w:footer="851" w:gutter="0"/>
          <w:pgBorders>
            <w:top w:val="none" w:sz="0" w:space="0"/>
            <w:left w:val="none" w:sz="0" w:space="0"/>
            <w:bottom w:val="none" w:sz="0" w:space="0"/>
            <w:right w:val="none" w:sz="0" w:space="0"/>
          </w:pgBorders>
          <w:cols w:space="720" w:num="1"/>
          <w:docGrid w:linePitch="299" w:charSpace="0"/>
        </w:sectPr>
      </w:pPr>
    </w:p>
    <w:p>
      <w:pPr>
        <w:pStyle w:val="35"/>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表八</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pacing w:before="240" w:beforeLines="100" w:after="0" w:line="360" w:lineRule="auto"/>
              <w:rPr>
                <w:rFonts w:cs="Times New Roman"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b/>
                <w:color w:val="000000" w:themeColor="text1"/>
                <w:sz w:val="24"/>
                <w14:textFill>
                  <w14:solidFill>
                    <w14:schemeClr w14:val="tx1"/>
                  </w14:solidFill>
                </w14:textFill>
              </w:rPr>
              <w:t>验收监测结论：</w:t>
            </w:r>
          </w:p>
          <w:p>
            <w:pPr>
              <w:adjustRightInd w:val="0"/>
              <w:snapToGrid w:val="0"/>
              <w:spacing w:after="0" w:line="360" w:lineRule="auto"/>
              <w:ind w:firstLine="482" w:firstLineChars="200"/>
              <w:outlineLvl w:val="2"/>
              <w:rPr>
                <w:rFonts w:cs="Times New Roman" w:asciiTheme="minorEastAsia" w:hAnsiTheme="minorEastAsia" w:eastAsiaTheme="minorEastAsia"/>
                <w:b/>
                <w:bCs/>
                <w:color w:val="000000" w:themeColor="text1"/>
                <w:sz w:val="24"/>
                <w:szCs w:val="28"/>
                <w14:textFill>
                  <w14:solidFill>
                    <w14:schemeClr w14:val="tx1"/>
                  </w14:solidFill>
                </w14:textFill>
              </w:rPr>
            </w:pPr>
            <w:r>
              <w:rPr>
                <w:rFonts w:cs="Times New Roman" w:asciiTheme="minorEastAsia" w:hAnsiTheme="minorEastAsia" w:eastAsiaTheme="minorEastAsia"/>
                <w:b/>
                <w:bCs/>
                <w:color w:val="000000" w:themeColor="text1"/>
                <w:sz w:val="24"/>
                <w:szCs w:val="28"/>
                <w14:textFill>
                  <w14:solidFill>
                    <w14:schemeClr w14:val="tx1"/>
                  </w14:solidFill>
                </w14:textFill>
              </w:rPr>
              <w:t>1、项目建设及调试情况</w:t>
            </w:r>
          </w:p>
          <w:p>
            <w:pPr>
              <w:pStyle w:val="11"/>
              <w:adjustRightInd w:val="0"/>
              <w:snapToGrid w:val="0"/>
              <w:spacing w:after="0" w:line="360" w:lineRule="auto"/>
              <w:ind w:firstLine="480" w:firstLineChars="200"/>
              <w:rPr>
                <w:rFonts w:hint="eastAsia" w:cs="Times New Roman" w:asciiTheme="minorEastAsia" w:hAnsiTheme="minorEastAsia" w:eastAsiaTheme="minorEastAsia"/>
                <w:color w:val="000000" w:themeColor="text1"/>
                <w:sz w:val="24"/>
                <w:szCs w:val="28"/>
                <w14:textFill>
                  <w14:solidFill>
                    <w14:schemeClr w14:val="tx1"/>
                  </w14:solidFill>
                </w14:textFill>
              </w:rPr>
            </w:pP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马鞍山马钢电气修造有限公司</w:t>
            </w:r>
            <w:r>
              <w:rPr>
                <w:rFonts w:hint="eastAsia" w:cs="Times New Roman" w:asciiTheme="minorEastAsia" w:hAnsiTheme="minorEastAsia" w:eastAsiaTheme="minorEastAsia"/>
                <w:color w:val="000000" w:themeColor="text1"/>
                <w:sz w:val="24"/>
                <w:szCs w:val="28"/>
                <w14:textFill>
                  <w14:solidFill>
                    <w14:schemeClr w14:val="tx1"/>
                  </w14:solidFill>
                </w14:textFill>
              </w:rPr>
              <w:t>《</w:t>
            </w:r>
            <w:r>
              <w:rPr>
                <w:rFonts w:hint="default" w:cs="Times New Roman" w:asciiTheme="minorEastAsia" w:hAnsiTheme="minorEastAsia" w:eastAsiaTheme="minorEastAsia"/>
                <w:color w:val="000000" w:themeColor="text1"/>
                <w:sz w:val="24"/>
                <w:szCs w:val="28"/>
                <w:lang w:eastAsia="zh-CN"/>
                <w14:textFill>
                  <w14:solidFill>
                    <w14:schemeClr w14:val="tx1"/>
                  </w14:solidFill>
                </w14:textFill>
              </w:rPr>
              <w:t>马钢电气修造有限公司设备修理配套项目</w:t>
            </w:r>
            <w:r>
              <w:rPr>
                <w:rFonts w:hint="eastAsia" w:cs="Times New Roman" w:asciiTheme="minorEastAsia" w:hAnsiTheme="minorEastAsia" w:eastAsiaTheme="minorEastAsia"/>
                <w:color w:val="000000" w:themeColor="text1"/>
                <w:sz w:val="24"/>
                <w:szCs w:val="28"/>
                <w14:textFill>
                  <w14:solidFill>
                    <w14:schemeClr w14:val="tx1"/>
                  </w14:solidFill>
                </w14:textFill>
              </w:rPr>
              <w:t>》于20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22</w:t>
            </w:r>
            <w:r>
              <w:rPr>
                <w:rFonts w:hint="eastAsia"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10</w:t>
            </w:r>
            <w:r>
              <w:rPr>
                <w:rFonts w:hint="eastAsia" w:cs="Times New Roman" w:asciiTheme="minorEastAsia" w:hAnsiTheme="minorEastAsia" w:eastAsiaTheme="minorEastAsia"/>
                <w:color w:val="000000" w:themeColor="text1"/>
                <w:sz w:val="24"/>
                <w:szCs w:val="28"/>
                <w14:textFill>
                  <w14:solidFill>
                    <w14:schemeClr w14:val="tx1"/>
                  </w14:solidFill>
                </w14:textFill>
              </w:rPr>
              <w:t>月编制完成，并于20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22</w:t>
            </w:r>
            <w:r>
              <w:rPr>
                <w:rFonts w:hint="eastAsia"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10</w:t>
            </w:r>
            <w:r>
              <w:rPr>
                <w:rFonts w:hint="eastAsia" w:cs="Times New Roman" w:asciiTheme="minorEastAsia" w:hAnsiTheme="minorEastAsia" w:eastAsiaTheme="minorEastAsia"/>
                <w:color w:val="000000" w:themeColor="text1"/>
                <w:sz w:val="24"/>
                <w:szCs w:val="28"/>
                <w14:textFill>
                  <w14:solidFill>
                    <w14:schemeClr w14:val="tx1"/>
                  </w14:solidFill>
                </w14:textFill>
              </w:rPr>
              <w:t>月</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26</w:t>
            </w:r>
            <w:r>
              <w:rPr>
                <w:rFonts w:hint="eastAsia" w:cs="Times New Roman" w:asciiTheme="minorEastAsia" w:hAnsiTheme="minorEastAsia" w:eastAsiaTheme="minorEastAsia"/>
                <w:color w:val="000000" w:themeColor="text1"/>
                <w:sz w:val="24"/>
                <w:szCs w:val="28"/>
                <w14:textFill>
                  <w14:solidFill>
                    <w14:schemeClr w14:val="tx1"/>
                  </w14:solidFill>
                </w14:textFill>
              </w:rPr>
              <w:t>日获得</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马鞍山市生态环境局环评批复</w:t>
            </w:r>
            <w:r>
              <w:rPr>
                <w:rFonts w:hint="eastAsia" w:cs="Times New Roman" w:asciiTheme="minorEastAsia" w:hAnsiTheme="minorEastAsia" w:eastAsiaTheme="minorEastAsia"/>
                <w:color w:val="000000" w:themeColor="text1"/>
                <w:sz w:val="24"/>
                <w:szCs w:val="28"/>
                <w14:textFill>
                  <w14:solidFill>
                    <w14:schemeClr w14:val="tx1"/>
                  </w14:solidFill>
                </w14:textFill>
              </w:rPr>
              <w:t>。</w:t>
            </w:r>
          </w:p>
          <w:p>
            <w:pPr>
              <w:pStyle w:val="11"/>
              <w:adjustRightInd w:val="0"/>
              <w:snapToGrid w:val="0"/>
              <w:spacing w:after="0" w:line="360" w:lineRule="auto"/>
              <w:ind w:firstLine="480" w:firstLineChars="200"/>
              <w:rPr>
                <w:rFonts w:cs="Times New Roman" w:asciiTheme="minorEastAsia" w:hAnsiTheme="minorEastAsia" w:eastAsiaTheme="minorEastAsia"/>
                <w:color w:val="000000" w:themeColor="text1"/>
                <w:sz w:val="24"/>
                <w:szCs w:val="28"/>
                <w14:textFill>
                  <w14:solidFill>
                    <w14:schemeClr w14:val="tx1"/>
                  </w14:solidFill>
                </w14:textFill>
              </w:rPr>
            </w:pPr>
            <w:r>
              <w:rPr>
                <w:rFonts w:hint="eastAsia" w:cs="Times New Roman" w:asciiTheme="minorEastAsia" w:hAnsiTheme="minorEastAsia" w:eastAsiaTheme="minorEastAsia"/>
                <w:color w:val="000000" w:themeColor="text1"/>
                <w:sz w:val="24"/>
                <w:szCs w:val="28"/>
                <w14:textFill>
                  <w14:solidFill>
                    <w14:schemeClr w14:val="tx1"/>
                  </w14:solidFill>
                </w14:textFill>
              </w:rPr>
              <w:t>本项目环评及批复的工程投资</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850</w:t>
            </w:r>
            <w:r>
              <w:rPr>
                <w:rFonts w:hint="eastAsia" w:cs="Times New Roman" w:asciiTheme="minorEastAsia" w:hAnsiTheme="minorEastAsia" w:eastAsiaTheme="minorEastAsia"/>
                <w:color w:val="000000" w:themeColor="text1"/>
                <w:sz w:val="24"/>
                <w:szCs w:val="28"/>
                <w14:textFill>
                  <w14:solidFill>
                    <w14:schemeClr w14:val="tx1"/>
                  </w14:solidFill>
                </w14:textFill>
              </w:rPr>
              <w:t>万元，</w:t>
            </w:r>
            <w:r>
              <w:rPr>
                <w:rFonts w:hint="default" w:ascii="Times New Roman" w:hAnsi="Times New Roman" w:eastAsia="宋体" w:cs="Times New Roman"/>
                <w:color w:val="000000" w:themeColor="text1"/>
                <w:sz w:val="24"/>
                <w:lang w:eastAsia="zh-CN"/>
                <w14:textFill>
                  <w14:solidFill>
                    <w14:schemeClr w14:val="tx1"/>
                  </w14:solidFill>
                </w14:textFill>
              </w:rPr>
              <w:t>利用马钢H型钢加工中心厂房</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建筑面积为28000平方米</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购置车床、钻床、压力机、剪板机、焊机及环保涂装线等国内先进</w:t>
            </w:r>
            <w:r>
              <w:rPr>
                <w:rFonts w:hint="eastAsia" w:ascii="Times New Roman" w:hAnsi="Times New Roman" w:eastAsia="宋体" w:cs="Times New Roman"/>
                <w:color w:val="000000" w:themeColor="text1"/>
                <w:sz w:val="24"/>
                <w:lang w:eastAsia="zh-CN"/>
                <w14:textFill>
                  <w14:solidFill>
                    <w14:schemeClr w14:val="tx1"/>
                  </w14:solidFill>
                </w14:textFill>
              </w:rPr>
              <w:t>生产</w:t>
            </w:r>
            <w:r>
              <w:rPr>
                <w:rFonts w:hint="default" w:ascii="Times New Roman" w:hAnsi="Times New Roman" w:eastAsia="宋体" w:cs="Times New Roman"/>
                <w:color w:val="000000" w:themeColor="text1"/>
                <w:sz w:val="24"/>
                <w:lang w:eastAsia="zh-CN"/>
                <w14:textFill>
                  <w14:solidFill>
                    <w14:schemeClr w14:val="tx1"/>
                  </w14:solidFill>
                </w14:textFill>
              </w:rPr>
              <w:t>设备及UV光氧加</w:t>
            </w:r>
            <w:r>
              <w:rPr>
                <w:rFonts w:hint="eastAsia" w:ascii="Times New Roman" w:hAnsi="Times New Roman" w:eastAsia="宋体" w:cs="Times New Roman"/>
                <w:color w:val="000000" w:themeColor="text1"/>
                <w:sz w:val="24"/>
                <w:lang w:eastAsia="zh-CN"/>
                <w14:textFill>
                  <w14:solidFill>
                    <w14:schemeClr w14:val="tx1"/>
                  </w14:solidFill>
                </w14:textFill>
              </w:rPr>
              <w:t>二级</w:t>
            </w:r>
            <w:r>
              <w:rPr>
                <w:rFonts w:hint="default" w:ascii="Times New Roman" w:hAnsi="Times New Roman" w:eastAsia="宋体" w:cs="Times New Roman"/>
                <w:color w:val="000000" w:themeColor="text1"/>
                <w:sz w:val="24"/>
                <w:lang w:eastAsia="zh-CN"/>
                <w14:textFill>
                  <w14:solidFill>
                    <w14:schemeClr w14:val="tx1"/>
                  </w14:solidFill>
                </w14:textFill>
              </w:rPr>
              <w:t>活性炭吸附等环保设备。项目建成投产后，形成年修理水泵1000台、年产电缆桥架200吨、非标制作件150吨、钢格栅板135吨、液压橡胶管2000根(各类产品具体产量根据实际订单加工生产)的生产规模</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asciiTheme="minorEastAsia" w:hAnsiTheme="minorEastAsia" w:eastAsiaTheme="minorEastAsia"/>
                <w:color w:val="000000" w:themeColor="text1"/>
                <w:sz w:val="24"/>
                <w:szCs w:val="28"/>
                <w14:textFill>
                  <w14:solidFill>
                    <w14:schemeClr w14:val="tx1"/>
                  </w14:solidFill>
                </w14:textFill>
              </w:rPr>
              <w:t>。</w:t>
            </w:r>
          </w:p>
          <w:p>
            <w:pPr>
              <w:adjustRightInd w:val="0"/>
              <w:snapToGrid w:val="0"/>
              <w:spacing w:after="0" w:line="360" w:lineRule="auto"/>
              <w:ind w:firstLine="480" w:firstLineChars="200"/>
              <w:outlineLvl w:val="1"/>
              <w:rPr>
                <w:rFonts w:cs="Times New Roman" w:asciiTheme="minorEastAsia" w:hAnsiTheme="minorEastAsia" w:eastAsiaTheme="minorEastAsia"/>
                <w:color w:val="000000" w:themeColor="text1"/>
                <w:sz w:val="24"/>
                <w:szCs w:val="21"/>
                <w14:textFill>
                  <w14:solidFill>
                    <w14:schemeClr w14:val="tx1"/>
                  </w14:solidFill>
                </w14:textFill>
              </w:rPr>
            </w:pPr>
            <w:r>
              <w:rPr>
                <w:rFonts w:hint="eastAsia" w:cs="Times New Roman" w:asciiTheme="minorEastAsia" w:hAnsiTheme="minorEastAsia" w:eastAsiaTheme="minorEastAsia"/>
                <w:color w:val="000000" w:themeColor="text1"/>
                <w:sz w:val="24"/>
                <w:szCs w:val="28"/>
                <w14:textFill>
                  <w14:solidFill>
                    <w14:schemeClr w14:val="tx1"/>
                  </w14:solidFill>
                </w14:textFill>
              </w:rPr>
              <w:t>项目</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于</w:t>
            </w:r>
            <w:r>
              <w:rPr>
                <w:rFonts w:hint="eastAsia" w:cs="Times New Roman" w:asciiTheme="minorEastAsia" w:hAnsiTheme="minorEastAsia" w:eastAsiaTheme="minorEastAsia"/>
                <w:color w:val="000000" w:themeColor="text1"/>
                <w:sz w:val="24"/>
                <w:szCs w:val="28"/>
                <w14:textFill>
                  <w14:solidFill>
                    <w14:schemeClr w14:val="tx1"/>
                  </w14:solidFill>
                </w14:textFill>
              </w:rPr>
              <w:t>2</w:t>
            </w:r>
            <w:r>
              <w:rPr>
                <w:rFonts w:cs="Times New Roman" w:asciiTheme="minorEastAsia" w:hAnsiTheme="minorEastAsia" w:eastAsiaTheme="minorEastAsia"/>
                <w:color w:val="000000" w:themeColor="text1"/>
                <w:sz w:val="24"/>
                <w:szCs w:val="28"/>
                <w14:textFill>
                  <w14:solidFill>
                    <w14:schemeClr w14:val="tx1"/>
                  </w14:solidFill>
                </w14:textFill>
              </w:rPr>
              <w:t>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22</w:t>
            </w:r>
            <w:r>
              <w:rPr>
                <w:rFonts w:hint="eastAsia"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11</w:t>
            </w:r>
            <w:r>
              <w:rPr>
                <w:rFonts w:hint="eastAsia" w:cs="Times New Roman" w:asciiTheme="minorEastAsia" w:hAnsiTheme="minorEastAsia" w:eastAsiaTheme="minorEastAsia"/>
                <w:color w:val="000000" w:themeColor="text1"/>
                <w:sz w:val="24"/>
                <w:szCs w:val="28"/>
                <w14:textFill>
                  <w14:solidFill>
                    <w14:schemeClr w14:val="tx1"/>
                  </w14:solidFill>
                </w14:textFill>
              </w:rPr>
              <w:t>月开工建设，2</w:t>
            </w:r>
            <w:r>
              <w:rPr>
                <w:rFonts w:cs="Times New Roman" w:asciiTheme="minorEastAsia" w:hAnsiTheme="minorEastAsia" w:eastAsiaTheme="minorEastAsia"/>
                <w:color w:val="000000" w:themeColor="text1"/>
                <w:sz w:val="24"/>
                <w:szCs w:val="28"/>
                <w14:textFill>
                  <w14:solidFill>
                    <w14:schemeClr w14:val="tx1"/>
                  </w14:solidFill>
                </w14:textFill>
              </w:rPr>
              <w:t>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22</w:t>
            </w:r>
            <w:r>
              <w:rPr>
                <w:rFonts w:hint="eastAsia"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12</w:t>
            </w:r>
            <w:r>
              <w:rPr>
                <w:rFonts w:hint="eastAsia" w:cs="Times New Roman" w:asciiTheme="minorEastAsia" w:hAnsiTheme="minorEastAsia" w:eastAsiaTheme="minorEastAsia"/>
                <w:color w:val="000000" w:themeColor="text1"/>
                <w:sz w:val="24"/>
                <w:szCs w:val="28"/>
                <w14:textFill>
                  <w14:solidFill>
                    <w14:schemeClr w14:val="tx1"/>
                  </w14:solidFill>
                </w14:textFill>
              </w:rPr>
              <w:t>月份开始生产设备及环保设施的调试，</w:t>
            </w:r>
            <w:r>
              <w:rPr>
                <w:rFonts w:cs="Times New Roman" w:asciiTheme="minorEastAsia" w:hAnsiTheme="minorEastAsia" w:eastAsiaTheme="minorEastAsia"/>
                <w:color w:val="000000" w:themeColor="text1"/>
                <w:sz w:val="24"/>
                <w:szCs w:val="28"/>
                <w14:textFill>
                  <w14:solidFill>
                    <w14:schemeClr w14:val="tx1"/>
                  </w14:solidFill>
                </w14:textFill>
              </w:rPr>
              <w:t>20</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23</w:t>
            </w:r>
            <w:r>
              <w:rPr>
                <w:rFonts w:cs="Times New Roman" w:asciiTheme="minorEastAsia" w:hAnsiTheme="minorEastAsia" w:eastAsiaTheme="minorEastAsia"/>
                <w:color w:val="000000" w:themeColor="text1"/>
                <w:sz w:val="24"/>
                <w:szCs w:val="28"/>
                <w14:textFill>
                  <w14:solidFill>
                    <w14:schemeClr w14:val="tx1"/>
                  </w14:solidFill>
                </w14:textFill>
              </w:rPr>
              <w:t>年</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w:t>
            </w:r>
            <w:r>
              <w:rPr>
                <w:rFonts w:cs="Times New Roman" w:asciiTheme="minorEastAsia" w:hAnsiTheme="minorEastAsia" w:eastAsiaTheme="minorEastAsia"/>
                <w:color w:val="000000" w:themeColor="text1"/>
                <w:sz w:val="24"/>
                <w:szCs w:val="28"/>
                <w14:textFill>
                  <w14:solidFill>
                    <w14:schemeClr w14:val="tx1"/>
                  </w14:solidFill>
                </w14:textFill>
              </w:rPr>
              <w:t>月</w:t>
            </w:r>
            <w:r>
              <w:rPr>
                <w:rFonts w:hint="eastAsia" w:cs="Times New Roman" w:asciiTheme="minorEastAsia" w:hAnsiTheme="minorEastAsia" w:eastAsiaTheme="minorEastAsia"/>
                <w:color w:val="000000" w:themeColor="text1"/>
                <w:sz w:val="24"/>
                <w:szCs w:val="28"/>
                <w:lang w:val="en-US" w:eastAsia="zh-CN"/>
                <w14:textFill>
                  <w14:solidFill>
                    <w14:schemeClr w14:val="tx1"/>
                  </w14:solidFill>
                </w14:textFill>
              </w:rPr>
              <w:t>1</w:t>
            </w:r>
            <w:r>
              <w:rPr>
                <w:rFonts w:hint="eastAsia" w:cs="Times New Roman" w:asciiTheme="minorEastAsia" w:hAnsiTheme="minorEastAsia" w:eastAsiaTheme="minorEastAsia"/>
                <w:color w:val="000000" w:themeColor="text1"/>
                <w:sz w:val="24"/>
                <w:szCs w:val="28"/>
                <w14:textFill>
                  <w14:solidFill>
                    <w14:schemeClr w14:val="tx1"/>
                  </w14:solidFill>
                </w14:textFill>
              </w:rPr>
              <w:t>日</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马鞍山马钢电气修造有限公司</w:t>
            </w:r>
            <w:r>
              <w:rPr>
                <w:rFonts w:hint="eastAsia" w:cs="Times New Roman" w:asciiTheme="minorEastAsia" w:hAnsiTheme="minorEastAsia" w:eastAsiaTheme="minorEastAsia"/>
                <w:color w:val="000000" w:themeColor="text1"/>
                <w:sz w:val="24"/>
                <w:szCs w:val="28"/>
                <w14:textFill>
                  <w14:solidFill>
                    <w14:schemeClr w14:val="tx1"/>
                  </w14:solidFill>
                </w14:textFill>
              </w:rPr>
              <w:t>委托</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马鞍山市环美质检技术服务有限公司</w:t>
            </w:r>
            <w:r>
              <w:rPr>
                <w:rFonts w:cs="Times New Roman" w:asciiTheme="minorEastAsia" w:hAnsiTheme="minorEastAsia" w:eastAsiaTheme="minorEastAsia"/>
                <w:color w:val="000000" w:themeColor="text1"/>
                <w:sz w:val="24"/>
                <w:szCs w:val="28"/>
                <w14:textFill>
                  <w14:solidFill>
                    <w14:schemeClr w14:val="tx1"/>
                  </w14:solidFill>
                </w14:textFill>
              </w:rPr>
              <w:t>进行环境保护竣工验收，</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马鞍山市环美质检技术服务有限公司</w:t>
            </w:r>
            <w:r>
              <w:rPr>
                <w:rFonts w:cs="Times New Roman" w:asciiTheme="minorEastAsia" w:hAnsiTheme="minorEastAsia" w:eastAsiaTheme="minorEastAsia"/>
                <w:color w:val="000000" w:themeColor="text1"/>
                <w:sz w:val="24"/>
                <w:szCs w:val="28"/>
                <w14:textFill>
                  <w14:solidFill>
                    <w14:schemeClr w14:val="tx1"/>
                  </w14:solidFill>
                </w14:textFill>
              </w:rPr>
              <w:t>依据国家有关法规文件、技术标准及经审批后的该项目环境影响报告表并结合现场实际情况制定了本项目的竣工环境保护验收监测方案。</w:t>
            </w:r>
            <w:r>
              <w:rPr>
                <w:rFonts w:hint="eastAsia" w:cs="Times New Roman" w:asciiTheme="minorEastAsia" w:hAnsiTheme="minorEastAsia" w:eastAsiaTheme="minorEastAsia"/>
                <w:color w:val="000000" w:themeColor="text1"/>
                <w:sz w:val="24"/>
                <w:szCs w:val="28"/>
                <w:lang w:eastAsia="zh-CN"/>
                <w14:textFill>
                  <w14:solidFill>
                    <w14:schemeClr w14:val="tx1"/>
                  </w14:solidFill>
                </w14:textFill>
              </w:rPr>
              <w:t>马鞍山市环美质检技术服务有限公司</w:t>
            </w:r>
            <w:r>
              <w:rPr>
                <w:rFonts w:cs="Times New Roman" w:asciiTheme="minorEastAsia" w:hAnsiTheme="minorEastAsia" w:eastAsiaTheme="minorEastAsia"/>
                <w:color w:val="000000" w:themeColor="text1"/>
                <w:sz w:val="24"/>
                <w:szCs w:val="28"/>
                <w14:textFill>
                  <w14:solidFill>
                    <w14:schemeClr w14:val="tx1"/>
                  </w14:solidFill>
                </w14:textFill>
              </w:rPr>
              <w:t>进行了竣工环境保护验收监测，根据现场监测情况、样品监测分析结果及现场调查情</w:t>
            </w:r>
            <w:r>
              <w:rPr>
                <w:rFonts w:cs="Times New Roman" w:asciiTheme="minorEastAsia" w:hAnsiTheme="minorEastAsia" w:eastAsiaTheme="minorEastAsia"/>
                <w:color w:val="000000" w:themeColor="text1"/>
                <w:sz w:val="24"/>
                <w:szCs w:val="21"/>
                <w14:textFill>
                  <w14:solidFill>
                    <w14:schemeClr w14:val="tx1"/>
                  </w14:solidFill>
                </w14:textFill>
              </w:rPr>
              <w:t>况，编制了本项目</w:t>
            </w:r>
            <w:r>
              <w:rPr>
                <w:rFonts w:hint="eastAsia" w:cs="Times New Roman" w:asciiTheme="minorEastAsia" w:hAnsiTheme="minorEastAsia" w:eastAsiaTheme="minorEastAsia"/>
                <w:color w:val="000000" w:themeColor="text1"/>
                <w:sz w:val="24"/>
                <w:szCs w:val="21"/>
                <w14:textFill>
                  <w14:solidFill>
                    <w14:schemeClr w14:val="tx1"/>
                  </w14:solidFill>
                </w14:textFill>
              </w:rPr>
              <w:t>竣工环保</w:t>
            </w:r>
            <w:r>
              <w:rPr>
                <w:rFonts w:cs="Times New Roman" w:asciiTheme="minorEastAsia" w:hAnsiTheme="minorEastAsia" w:eastAsiaTheme="minorEastAsia"/>
                <w:color w:val="000000" w:themeColor="text1"/>
                <w:sz w:val="24"/>
                <w:szCs w:val="21"/>
                <w14:textFill>
                  <w14:solidFill>
                    <w14:schemeClr w14:val="tx1"/>
                  </w14:solidFill>
                </w14:textFill>
              </w:rPr>
              <w:t>验收监测报告表。</w:t>
            </w:r>
          </w:p>
          <w:p>
            <w:pPr>
              <w:adjustRightInd w:val="0"/>
              <w:snapToGrid w:val="0"/>
              <w:spacing w:after="0" w:line="360" w:lineRule="auto"/>
              <w:ind w:firstLine="482" w:firstLineChars="200"/>
              <w:rPr>
                <w:rFonts w:cs="Times New Roman" w:asciiTheme="minorEastAsia" w:hAnsiTheme="minorEastAsia" w:eastAsiaTheme="minorEastAsia"/>
                <w:b/>
                <w:bCs/>
                <w:color w:val="000000" w:themeColor="text1"/>
                <w:sz w:val="24"/>
                <w:szCs w:val="21"/>
                <w14:textFill>
                  <w14:solidFill>
                    <w14:schemeClr w14:val="tx1"/>
                  </w14:solidFill>
                </w14:textFill>
              </w:rPr>
            </w:pPr>
            <w:r>
              <w:rPr>
                <w:rFonts w:hint="eastAsia" w:cs="Times New Roman" w:asciiTheme="minorEastAsia" w:hAnsiTheme="minorEastAsia" w:eastAsiaTheme="minorEastAsia"/>
                <w:b/>
                <w:bCs/>
                <w:color w:val="000000" w:themeColor="text1"/>
                <w:sz w:val="24"/>
                <w:szCs w:val="21"/>
                <w14:textFill>
                  <w14:solidFill>
                    <w14:schemeClr w14:val="tx1"/>
                  </w14:solidFill>
                </w14:textFill>
              </w:rPr>
              <w:t>2、废气</w:t>
            </w:r>
          </w:p>
          <w:p>
            <w:pPr>
              <w:pStyle w:val="35"/>
              <w:snapToGrid w:val="0"/>
              <w:spacing w:line="360" w:lineRule="auto"/>
              <w:ind w:firstLine="480" w:firstLineChars="200"/>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pPr>
            <w:r>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t>本项目</w:t>
            </w:r>
            <w:r>
              <w:rPr>
                <w:rFonts w:hint="eastAsia" w:ascii="Times New Roman" w:eastAsiaTheme="minorEastAsia"/>
                <w:color w:val="000000" w:themeColor="text1"/>
                <w:sz w:val="24"/>
                <w:lang w:val="en-US" w:eastAsia="zh-CN"/>
                <w14:textFill>
                  <w14:solidFill>
                    <w14:schemeClr w14:val="tx1"/>
                  </w14:solidFill>
                </w14:textFill>
              </w:rPr>
              <w:t>喷漆</w:t>
            </w:r>
            <w:r>
              <w:rPr>
                <w:rFonts w:ascii="Times New Roman" w:hAnsi="Times New Roman"/>
                <w:color w:val="000000" w:themeColor="text1"/>
                <w:sz w:val="24"/>
                <w14:textFill>
                  <w14:solidFill>
                    <w14:schemeClr w14:val="tx1"/>
                  </w14:solidFill>
                </w14:textFill>
              </w:rPr>
              <w:t>时，主要产生的污染物为</w:t>
            </w:r>
            <w:r>
              <w:rPr>
                <w:rFonts w:hint="eastAsia" w:ascii="Times New Roman"/>
                <w:color w:val="000000" w:themeColor="text1"/>
                <w:sz w:val="24"/>
                <w:lang w:val="en-US" w:eastAsia="zh-CN"/>
                <w14:textFill>
                  <w14:solidFill>
                    <w14:schemeClr w14:val="tx1"/>
                  </w14:solidFill>
                </w14:textFill>
              </w:rPr>
              <w:t>喷漆产生的二甲苯、</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VOCs、颗粒物</w:t>
            </w:r>
            <w:r>
              <w:rPr>
                <w:rFonts w:ascii="Times New Roman" w:hAnsi="Times New Roman"/>
                <w:color w:val="000000" w:themeColor="text1"/>
                <w:sz w:val="24"/>
                <w14:textFill>
                  <w14:solidFill>
                    <w14:schemeClr w14:val="tx1"/>
                  </w14:solidFill>
                </w14:textFill>
              </w:rPr>
              <w:t>。</w:t>
            </w:r>
            <w:r>
              <w:rPr>
                <w:rFonts w:hint="eastAsia" w:ascii="Times New Roman" w:hAnsi="Times New Roman" w:eastAsia="宋体"/>
                <w:color w:val="000000" w:themeColor="text1"/>
                <w:sz w:val="24"/>
                <w:lang w:eastAsia="zh-CN"/>
                <w14:textFill>
                  <w14:solidFill>
                    <w14:schemeClr w14:val="tx1"/>
                  </w14:solidFill>
                </w14:textFill>
              </w:rPr>
              <w:t>本次验收</w:t>
            </w:r>
            <w:r>
              <w:rPr>
                <w:rFonts w:hint="eastAsia" w:ascii="Times New Roman"/>
                <w:color w:val="000000" w:themeColor="text1"/>
                <w:sz w:val="24"/>
                <w:lang w:val="en-US" w:eastAsia="zh-CN"/>
                <w14:textFill>
                  <w14:solidFill>
                    <w14:schemeClr w14:val="tx1"/>
                  </w14:solidFill>
                </w14:textFill>
              </w:rPr>
              <w:t>1个喷漆房</w:t>
            </w:r>
            <w:r>
              <w:rPr>
                <w:rFonts w:hint="eastAsia" w:ascii="Times New Roman" w:hAnsi="Times New Roman" w:eastAsia="宋体"/>
                <w:color w:val="000000" w:themeColor="text1"/>
                <w:sz w:val="24"/>
                <w:lang w:val="en-US" w:eastAsia="zh-CN"/>
                <w14:textFill>
                  <w14:solidFill>
                    <w14:schemeClr w14:val="tx1"/>
                  </w14:solidFill>
                </w14:textFill>
              </w:rPr>
              <w:t>，本项目在</w:t>
            </w:r>
            <w:r>
              <w:rPr>
                <w:rFonts w:hint="eastAsia" w:ascii="Times New Roman"/>
                <w:color w:val="000000" w:themeColor="text1"/>
                <w:sz w:val="24"/>
                <w:lang w:val="en-US" w:eastAsia="zh-CN"/>
                <w14:textFill>
                  <w14:solidFill>
                    <w14:schemeClr w14:val="tx1"/>
                  </w14:solidFill>
                </w14:textFill>
              </w:rPr>
              <w:t>喷漆房</w:t>
            </w:r>
            <w:r>
              <w:rPr>
                <w:rFonts w:hint="eastAsia" w:ascii="Times New Roman" w:hAnsi="Times New Roman" w:eastAsia="宋体"/>
                <w:color w:val="000000" w:themeColor="text1"/>
                <w:sz w:val="24"/>
                <w:lang w:val="en-US" w:eastAsia="zh-CN"/>
                <w14:textFill>
                  <w14:solidFill>
                    <w14:schemeClr w14:val="tx1"/>
                  </w14:solidFill>
                </w14:textFill>
              </w:rPr>
              <w:t>设置</w:t>
            </w:r>
            <w:r>
              <w:rPr>
                <w:rFonts w:hint="default" w:cs="宋体" w:asciiTheme="minorEastAsia" w:hAnsiTheme="minorEastAsia" w:eastAsiaTheme="minorEastAsia"/>
                <w:bCs/>
                <w:color w:val="000000" w:themeColor="text1"/>
                <w:sz w:val="24"/>
                <w:szCs w:val="24"/>
                <w:lang w:val="en-US" w:eastAsia="zh-CN"/>
                <w14:textFill>
                  <w14:solidFill>
                    <w14:schemeClr w14:val="tx1"/>
                  </w14:solidFill>
                </w14:textFill>
              </w:rPr>
              <w:t>过滤棉+UV光氧化+</w:t>
            </w:r>
            <w:r>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t>二级</w:t>
            </w:r>
            <w:r>
              <w:rPr>
                <w:rFonts w:hint="default" w:cs="宋体" w:asciiTheme="minorEastAsia" w:hAnsiTheme="minorEastAsia" w:eastAsiaTheme="minorEastAsia"/>
                <w:bCs/>
                <w:color w:val="000000" w:themeColor="text1"/>
                <w:sz w:val="24"/>
                <w:szCs w:val="24"/>
                <w:lang w:val="en-US" w:eastAsia="zh-CN"/>
                <w14:textFill>
                  <w14:solidFill>
                    <w14:schemeClr w14:val="tx1"/>
                  </w14:solidFill>
                </w14:textFill>
              </w:rPr>
              <w:t>活性炭</w:t>
            </w:r>
            <w:r>
              <w:rPr>
                <w:rFonts w:hint="eastAsia" w:cs="宋体" w:asciiTheme="minorEastAsia" w:hAnsiTheme="minorEastAsia" w:eastAsiaTheme="minorEastAsia"/>
                <w:bCs/>
                <w:color w:val="000000" w:themeColor="text1"/>
                <w:sz w:val="24"/>
                <w:szCs w:val="24"/>
                <w:lang w:val="en-US" w:eastAsia="zh-CN"/>
                <w14:textFill>
                  <w14:solidFill>
                    <w14:schemeClr w14:val="tx1"/>
                  </w14:solidFill>
                </w14:textFill>
              </w:rPr>
              <w:t>装置</w:t>
            </w:r>
            <w:r>
              <w:rPr>
                <w:rFonts w:hint="eastAsia" w:ascii="Times New Roman" w:hAnsi="Times New Roman" w:eastAsia="宋体"/>
                <w:color w:val="000000" w:themeColor="text1"/>
                <w:sz w:val="24"/>
                <w:lang w:val="en-US" w:eastAsia="zh-CN"/>
                <w14:textFill>
                  <w14:solidFill>
                    <w14:schemeClr w14:val="tx1"/>
                  </w14:solidFill>
                </w14:textFill>
              </w:rPr>
              <w:t>，收集处理后通过1根15m高排气筒排放。</w:t>
            </w:r>
            <w:r>
              <w:rPr>
                <w:rFonts w:hint="eastAsia" w:ascii="Times New Roman"/>
                <w:color w:val="000000" w:themeColor="text1"/>
                <w:sz w:val="24"/>
                <w:lang w:val="en-US" w:eastAsia="zh-CN"/>
                <w14:textFill>
                  <w14:solidFill>
                    <w14:schemeClr w14:val="tx1"/>
                  </w14:solidFill>
                </w14:textFill>
              </w:rPr>
              <w:t>喷漆废气产生的二甲苯、</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VOCs、颗粒物</w:t>
            </w:r>
            <w:r>
              <w:rPr>
                <w:rFonts w:hint="eastAsia" w:asciiTheme="minorEastAsia" w:hAnsiTheme="minorEastAsia" w:eastAsiaTheme="minorEastAsia"/>
                <w:bCs/>
                <w:color w:val="000000" w:themeColor="text1"/>
                <w:sz w:val="24"/>
                <w:szCs w:val="24"/>
                <w14:textFill>
                  <w14:solidFill>
                    <w14:schemeClr w14:val="tx1"/>
                  </w14:solidFill>
                </w14:textFill>
              </w:rPr>
              <w:t>排放</w:t>
            </w:r>
            <w:r>
              <w:rPr>
                <w:rFonts w:hint="eastAsia" w:asciiTheme="minorEastAsia" w:hAnsiTheme="minorEastAsia" w:eastAsiaTheme="minorEastAsia"/>
                <w:bCs/>
                <w:color w:val="000000" w:themeColor="text1"/>
                <w:sz w:val="24"/>
                <w:szCs w:val="24"/>
                <w:lang w:eastAsia="zh-CN"/>
                <w14:textFill>
                  <w14:solidFill>
                    <w14:schemeClr w14:val="tx1"/>
                  </w14:solidFill>
                </w14:textFill>
              </w:rPr>
              <w:t>执行</w:t>
            </w:r>
            <w:r>
              <w:rPr>
                <w:rFonts w:hint="default" w:ascii="Times New Roman" w:hAnsi="Times New Roman" w:cs="Times New Roman"/>
                <w:color w:val="000000" w:themeColor="text1"/>
                <w:spacing w:val="0"/>
                <w:sz w:val="24"/>
                <w:szCs w:val="24"/>
                <w14:textFill>
                  <w14:solidFill>
                    <w14:schemeClr w14:val="tx1"/>
                  </w14:solidFill>
                </w14:textFill>
              </w:rPr>
              <w:t>上海市地方标准《大气污染物综合排放标准》（DB31/933-2015）</w:t>
            </w:r>
            <w:r>
              <w:rPr>
                <w:rFonts w:hint="default" w:ascii="Times New Roman" w:hAnsi="Times New Roman" w:cs="Times New Roman"/>
                <w:color w:val="000000" w:themeColor="text1"/>
                <w:spacing w:val="0"/>
                <w:sz w:val="24"/>
                <w:szCs w:val="24"/>
                <w:lang w:eastAsia="zh-CN"/>
                <w14:textFill>
                  <w14:solidFill>
                    <w14:schemeClr w14:val="tx1"/>
                  </w14:solidFill>
                </w14:textFill>
              </w:rPr>
              <w:t>表</w:t>
            </w:r>
            <w:r>
              <w:rPr>
                <w:rFonts w:hint="default" w:ascii="Times New Roman" w:hAnsi="Times New Roman" w:cs="Times New Roman"/>
                <w:color w:val="000000" w:themeColor="text1"/>
                <w:spacing w:val="0"/>
                <w:sz w:val="24"/>
                <w:szCs w:val="24"/>
                <w:lang w:val="en-US" w:eastAsia="zh-CN"/>
                <w14:textFill>
                  <w14:solidFill>
                    <w14:schemeClr w14:val="tx1"/>
                  </w14:solidFill>
                </w14:textFill>
              </w:rPr>
              <w:t>1、</w:t>
            </w:r>
            <w:r>
              <w:rPr>
                <w:rFonts w:hint="default" w:ascii="Times New Roman" w:hAnsi="Times New Roman" w:cs="Times New Roman"/>
                <w:color w:val="000000" w:themeColor="text1"/>
                <w:spacing w:val="0"/>
                <w:sz w:val="24"/>
                <w:szCs w:val="24"/>
                <w14:textFill>
                  <w14:solidFill>
                    <w14:schemeClr w14:val="tx1"/>
                  </w14:solidFill>
                </w14:textFill>
              </w:rPr>
              <w:t>表3大气污染物浓度限值</w:t>
            </w:r>
            <w:r>
              <w:rPr>
                <w:rFonts w:hint="eastAsia" w:ascii="Times New Roman" w:hAnsi="Times New Roman" w:cs="Times New Roman"/>
                <w:color w:val="000000" w:themeColor="text1"/>
                <w:spacing w:val="0"/>
                <w:sz w:val="24"/>
                <w:szCs w:val="24"/>
                <w:lang w:val="en-US" w:eastAsia="zh-CN"/>
                <w14:textFill>
                  <w14:solidFill>
                    <w14:schemeClr w14:val="tx1"/>
                  </w14:solidFill>
                </w14:textFill>
              </w:rPr>
              <w:t>要求</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pacing w:val="0"/>
                <w:sz w:val="24"/>
                <w:szCs w:val="24"/>
                <w14:textFill>
                  <w14:solidFill>
                    <w14:schemeClr w14:val="tx1"/>
                  </w14:solidFill>
                </w14:textFill>
              </w:rPr>
              <w:t>VOCs</w:t>
            </w:r>
            <w:r>
              <w:rPr>
                <w:rFonts w:hint="default" w:ascii="Times New Roman" w:hAnsi="Times New Roman" w:cs="Times New Roman"/>
                <w:color w:val="000000" w:themeColor="text1"/>
                <w:spacing w:val="0"/>
                <w:sz w:val="24"/>
                <w:szCs w:val="24"/>
                <w:lang w:eastAsia="zh-CN"/>
                <w14:textFill>
                  <w14:solidFill>
                    <w14:schemeClr w14:val="tx1"/>
                  </w14:solidFill>
                </w14:textFill>
              </w:rPr>
              <w:t>（以非甲烷总烃计）厂区内无组织排放</w:t>
            </w:r>
            <w:r>
              <w:rPr>
                <w:rFonts w:hint="default" w:ascii="Times New Roman" w:hAnsi="Times New Roman" w:cs="Times New Roman"/>
                <w:color w:val="000000" w:themeColor="text1"/>
                <w:spacing w:val="0"/>
                <w:sz w:val="24"/>
                <w:szCs w:val="24"/>
                <w14:textFill>
                  <w14:solidFill>
                    <w14:schemeClr w14:val="tx1"/>
                  </w14:solidFill>
                </w14:textFill>
              </w:rPr>
              <w:t>执行《挥发性有机物无组织排放控制标准》（GB37822-2019）附录A中NMHC监控浓度限值要求</w:t>
            </w:r>
            <w:r>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t>。</w:t>
            </w:r>
          </w:p>
          <w:p>
            <w:pPr>
              <w:pStyle w:val="35"/>
              <w:snapToGrid w:val="0"/>
              <w:spacing w:line="360" w:lineRule="auto"/>
              <w:ind w:firstLine="480" w:firstLineChars="200"/>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pPr>
            <w:r>
              <w:rPr>
                <w:rFonts w:hint="eastAsia" w:cs="Times New Roman" w:asciiTheme="minorEastAsia" w:hAnsiTheme="minorEastAsia" w:eastAsiaTheme="minorEastAsia"/>
                <w:color w:val="000000" w:themeColor="text1"/>
                <w:kern w:val="2"/>
                <w:szCs w:val="21"/>
                <w:lang w:val="en-US" w:eastAsia="zh-CN"/>
                <w14:textFill>
                  <w14:solidFill>
                    <w14:schemeClr w14:val="tx1"/>
                  </w14:solidFill>
                </w14:textFill>
              </w:rPr>
              <w:t>本项目电焊烟尘</w:t>
            </w:r>
            <w:r>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t>经</w:t>
            </w:r>
            <w:r>
              <w:rPr>
                <w:rFonts w:hint="eastAsia" w:cs="Times New Roman" w:asciiTheme="minorEastAsia" w:hAnsiTheme="minorEastAsia" w:eastAsiaTheme="minorEastAsia"/>
                <w:color w:val="000000" w:themeColor="text1"/>
                <w:kern w:val="2"/>
                <w:szCs w:val="21"/>
                <w:lang w:val="en-US" w:eastAsia="zh-CN"/>
                <w14:textFill>
                  <w14:solidFill>
                    <w14:schemeClr w14:val="tx1"/>
                  </w14:solidFill>
                </w14:textFill>
              </w:rPr>
              <w:t>焊烟净化器</w:t>
            </w:r>
            <w:r>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t>进行</w:t>
            </w:r>
            <w:r>
              <w:rPr>
                <w:rFonts w:hint="eastAsia" w:cs="Times New Roman" w:asciiTheme="minorEastAsia" w:hAnsiTheme="minorEastAsia" w:eastAsiaTheme="minorEastAsia"/>
                <w:color w:val="000000" w:themeColor="text1"/>
                <w:kern w:val="2"/>
                <w:szCs w:val="21"/>
                <w:lang w:val="en-US" w:eastAsia="zh-CN"/>
                <w14:textFill>
                  <w14:solidFill>
                    <w14:schemeClr w14:val="tx1"/>
                  </w14:solidFill>
                </w14:textFill>
              </w:rPr>
              <w:t>无组织排放</w:t>
            </w:r>
            <w:r>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排放</w:t>
            </w:r>
            <w:r>
              <w:rPr>
                <w:rFonts w:hint="eastAsia" w:asciiTheme="minorEastAsia" w:hAnsiTheme="minorEastAsia" w:eastAsiaTheme="minorEastAsia"/>
                <w:bCs/>
                <w:color w:val="000000" w:themeColor="text1"/>
                <w:sz w:val="24"/>
                <w:szCs w:val="24"/>
                <w:lang w:eastAsia="zh-CN"/>
                <w14:textFill>
                  <w14:solidFill>
                    <w14:schemeClr w14:val="tx1"/>
                  </w14:solidFill>
                </w14:textFill>
              </w:rPr>
              <w:t>执行</w:t>
            </w:r>
            <w:r>
              <w:rPr>
                <w:rFonts w:hint="default" w:ascii="Times New Roman" w:hAnsi="Times New Roman" w:cs="Times New Roman"/>
                <w:color w:val="000000" w:themeColor="text1"/>
                <w:spacing w:val="0"/>
                <w:sz w:val="24"/>
                <w:szCs w:val="24"/>
                <w14:textFill>
                  <w14:solidFill>
                    <w14:schemeClr w14:val="tx1"/>
                  </w14:solidFill>
                </w14:textFill>
              </w:rPr>
              <w:t>上海市地方标准《大气污染物综合排放标准》（DB31/933-2015）</w:t>
            </w:r>
            <w:r>
              <w:rPr>
                <w:rFonts w:hint="default" w:ascii="Times New Roman" w:hAnsi="Times New Roman" w:cs="Times New Roman"/>
                <w:color w:val="000000" w:themeColor="text1"/>
                <w:spacing w:val="0"/>
                <w:sz w:val="24"/>
                <w:szCs w:val="24"/>
                <w:lang w:eastAsia="zh-CN"/>
                <w14:textFill>
                  <w14:solidFill>
                    <w14:schemeClr w14:val="tx1"/>
                  </w14:solidFill>
                </w14:textFill>
              </w:rPr>
              <w:t>表</w:t>
            </w:r>
            <w:r>
              <w:rPr>
                <w:rFonts w:hint="default" w:ascii="Times New Roman" w:hAnsi="Times New Roman" w:cs="Times New Roman"/>
                <w:color w:val="000000" w:themeColor="text1"/>
                <w:spacing w:val="0"/>
                <w:sz w:val="24"/>
                <w:szCs w:val="24"/>
                <w:lang w:val="en-US" w:eastAsia="zh-CN"/>
                <w14:textFill>
                  <w14:solidFill>
                    <w14:schemeClr w14:val="tx1"/>
                  </w14:solidFill>
                </w14:textFill>
              </w:rPr>
              <w:t>1、</w:t>
            </w:r>
            <w:r>
              <w:rPr>
                <w:rFonts w:hint="default" w:ascii="Times New Roman" w:hAnsi="Times New Roman" w:cs="Times New Roman"/>
                <w:color w:val="000000" w:themeColor="text1"/>
                <w:spacing w:val="0"/>
                <w:sz w:val="24"/>
                <w:szCs w:val="24"/>
                <w14:textFill>
                  <w14:solidFill>
                    <w14:schemeClr w14:val="tx1"/>
                  </w14:solidFill>
                </w14:textFill>
              </w:rPr>
              <w:t>表3大气污染物浓度限值</w:t>
            </w:r>
            <w:r>
              <w:rPr>
                <w:rFonts w:hint="eastAsia" w:ascii="Times New Roman" w:hAnsi="Times New Roman" w:cs="Times New Roman"/>
                <w:color w:val="000000" w:themeColor="text1"/>
                <w:spacing w:val="0"/>
                <w:sz w:val="24"/>
                <w:szCs w:val="24"/>
                <w:lang w:val="en-US" w:eastAsia="zh-CN"/>
                <w14:textFill>
                  <w14:solidFill>
                    <w14:schemeClr w14:val="tx1"/>
                  </w14:solidFill>
                </w14:textFill>
              </w:rPr>
              <w:t>要求</w:t>
            </w:r>
            <w:r>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t>。</w:t>
            </w:r>
          </w:p>
          <w:p>
            <w:pPr>
              <w:pStyle w:val="35"/>
              <w:snapToGrid w:val="0"/>
              <w:spacing w:line="360" w:lineRule="auto"/>
              <w:ind w:firstLine="480" w:firstLineChars="200"/>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pP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本项目</w:t>
            </w:r>
            <w:r>
              <w:rPr>
                <w:rFonts w:hint="eastAsia" w:asciiTheme="minorEastAsia" w:hAnsiTheme="minorEastAsia" w:eastAsiaTheme="minorEastAsia" w:cstheme="minorEastAsia"/>
                <w:bCs/>
                <w:color w:val="000000" w:themeColor="text1"/>
                <w:kern w:val="0"/>
                <w:sz w:val="24"/>
                <w:szCs w:val="24"/>
                <w:lang w:val="en-US" w:eastAsia="zh-CN"/>
                <w14:textFill>
                  <w14:solidFill>
                    <w14:schemeClr w14:val="tx1"/>
                  </w14:solidFill>
                </w14:textFill>
              </w:rPr>
              <w:t>等离子切割产生的粉尘经集气罩收集后，通过1套布袋除尘器处理达标后经1根15m高排气筒排放</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lang w:val="en-US" w:eastAsia="zh-CN"/>
                <w14:textFill>
                  <w14:solidFill>
                    <w14:schemeClr w14:val="tx1"/>
                  </w14:solidFill>
                </w14:textFill>
              </w:rPr>
              <w:t>等离子切割</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粉尘</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的</w:t>
            </w:r>
            <w:r>
              <w:rPr>
                <w:rFonts w:hint="eastAsia" w:asciiTheme="minorEastAsia" w:hAnsiTheme="minorEastAsia" w:eastAsiaTheme="minorEastAsia"/>
                <w:bCs/>
                <w:color w:val="000000" w:themeColor="text1"/>
                <w:sz w:val="24"/>
                <w:szCs w:val="24"/>
                <w14:textFill>
                  <w14:solidFill>
                    <w14:schemeClr w14:val="tx1"/>
                  </w14:solidFill>
                </w14:textFill>
              </w:rPr>
              <w:t>排放</w:t>
            </w:r>
            <w:r>
              <w:rPr>
                <w:rFonts w:hint="eastAsia" w:asciiTheme="minorEastAsia" w:hAnsiTheme="minorEastAsia" w:eastAsiaTheme="minorEastAsia"/>
                <w:bCs/>
                <w:color w:val="000000" w:themeColor="text1"/>
                <w:sz w:val="24"/>
                <w:szCs w:val="24"/>
                <w:lang w:eastAsia="zh-CN"/>
                <w14:textFill>
                  <w14:solidFill>
                    <w14:schemeClr w14:val="tx1"/>
                  </w14:solidFill>
                </w14:textFill>
              </w:rPr>
              <w:t>执行</w:t>
            </w:r>
            <w:r>
              <w:rPr>
                <w:rFonts w:hint="default" w:ascii="Times New Roman" w:hAnsi="Times New Roman" w:cs="Times New Roman"/>
                <w:color w:val="000000" w:themeColor="text1"/>
                <w:spacing w:val="0"/>
                <w:sz w:val="24"/>
                <w:szCs w:val="24"/>
                <w14:textFill>
                  <w14:solidFill>
                    <w14:schemeClr w14:val="tx1"/>
                  </w14:solidFill>
                </w14:textFill>
              </w:rPr>
              <w:t>上海市地方标准《大气污染物综合排放标准》（DB31/933-2015）</w:t>
            </w:r>
            <w:r>
              <w:rPr>
                <w:rFonts w:hint="default" w:ascii="Times New Roman" w:hAnsi="Times New Roman" w:cs="Times New Roman"/>
                <w:color w:val="000000" w:themeColor="text1"/>
                <w:spacing w:val="0"/>
                <w:sz w:val="24"/>
                <w:szCs w:val="24"/>
                <w:lang w:eastAsia="zh-CN"/>
                <w14:textFill>
                  <w14:solidFill>
                    <w14:schemeClr w14:val="tx1"/>
                  </w14:solidFill>
                </w14:textFill>
              </w:rPr>
              <w:t>表</w:t>
            </w:r>
            <w:r>
              <w:rPr>
                <w:rFonts w:hint="default" w:ascii="Times New Roman" w:hAnsi="Times New Roman" w:cs="Times New Roman"/>
                <w:color w:val="000000" w:themeColor="text1"/>
                <w:spacing w:val="0"/>
                <w:sz w:val="24"/>
                <w:szCs w:val="24"/>
                <w:lang w:val="en-US" w:eastAsia="zh-CN"/>
                <w14:textFill>
                  <w14:solidFill>
                    <w14:schemeClr w14:val="tx1"/>
                  </w14:solidFill>
                </w14:textFill>
              </w:rPr>
              <w:t>1、</w:t>
            </w:r>
            <w:r>
              <w:rPr>
                <w:rFonts w:hint="default" w:ascii="Times New Roman" w:hAnsi="Times New Roman" w:cs="Times New Roman"/>
                <w:color w:val="000000" w:themeColor="text1"/>
                <w:spacing w:val="0"/>
                <w:sz w:val="24"/>
                <w:szCs w:val="24"/>
                <w14:textFill>
                  <w14:solidFill>
                    <w14:schemeClr w14:val="tx1"/>
                  </w14:solidFill>
                </w14:textFill>
              </w:rPr>
              <w:t>表3大气污染物浓度限值</w:t>
            </w:r>
            <w:r>
              <w:rPr>
                <w:rFonts w:hint="eastAsia" w:ascii="Times New Roman" w:hAnsi="Times New Roman" w:cs="Times New Roman"/>
                <w:color w:val="000000" w:themeColor="text1"/>
                <w:spacing w:val="0"/>
                <w:sz w:val="24"/>
                <w:szCs w:val="24"/>
                <w:lang w:val="en-US" w:eastAsia="zh-CN"/>
                <w14:textFill>
                  <w14:solidFill>
                    <w14:schemeClr w14:val="tx1"/>
                  </w14:solidFill>
                </w14:textFill>
              </w:rPr>
              <w:t>要求</w:t>
            </w:r>
            <w:r>
              <w:rPr>
                <w:rFonts w:hint="eastAsia" w:cs="宋体" w:asciiTheme="minorEastAsia" w:hAnsiTheme="minorEastAsia" w:eastAsiaTheme="minorEastAsia"/>
                <w:color w:val="000000" w:themeColor="text1"/>
                <w:sz w:val="24"/>
                <w:szCs w:val="24"/>
                <w:lang w:eastAsia="zh-CN"/>
                <w14:textFill>
                  <w14:solidFill>
                    <w14:schemeClr w14:val="tx1"/>
                  </w14:solidFill>
                </w14:textFill>
              </w:rPr>
              <w:t>。</w:t>
            </w:r>
          </w:p>
          <w:p>
            <w:pPr>
              <w:pStyle w:val="35"/>
              <w:snapToGrid w:val="0"/>
              <w:spacing w:line="360" w:lineRule="auto"/>
              <w:ind w:firstLine="480" w:firstLineChars="200"/>
              <w:rPr>
                <w:rFonts w:hint="eastAsia" w:cs="Times New Roman" w:asciiTheme="minorEastAsia" w:hAnsiTheme="minorEastAsia" w:eastAsiaTheme="minorEastAsia"/>
                <w:color w:val="000000" w:themeColor="text1"/>
                <w:kern w:val="2"/>
                <w:szCs w:val="21"/>
                <w14:textFill>
                  <w14:solidFill>
                    <w14:schemeClr w14:val="tx1"/>
                  </w14:solidFill>
                </w14:textFill>
              </w:rPr>
            </w:pPr>
            <w:r>
              <w:rPr>
                <w:rFonts w:hint="eastAsia" w:cs="Times New Roman" w:asciiTheme="minorEastAsia" w:hAnsiTheme="minorEastAsia" w:eastAsiaTheme="minorEastAsia"/>
                <w:color w:val="000000" w:themeColor="text1"/>
                <w:kern w:val="2"/>
                <w:szCs w:val="21"/>
                <w14:textFill>
                  <w14:solidFill>
                    <w14:schemeClr w14:val="tx1"/>
                  </w14:solidFill>
                </w14:textFill>
              </w:rPr>
              <w:t>根据验收监测结果，项目</w:t>
            </w:r>
            <w:r>
              <w:rPr>
                <w:rFonts w:hint="eastAsia" w:cs="Times New Roman" w:asciiTheme="minorEastAsia" w:hAnsiTheme="minorEastAsia" w:eastAsiaTheme="minorEastAsia"/>
                <w:color w:val="000000" w:themeColor="text1"/>
                <w:kern w:val="2"/>
                <w:szCs w:val="21"/>
                <w:lang w:val="en-US" w:eastAsia="zh-CN"/>
                <w14:textFill>
                  <w14:solidFill>
                    <w14:schemeClr w14:val="tx1"/>
                  </w14:solidFill>
                </w14:textFill>
              </w:rPr>
              <w:t>颗粒物</w:t>
            </w:r>
            <w:r>
              <w:rPr>
                <w:rFonts w:hint="eastAsia" w:cs="Times New Roman" w:asciiTheme="minorEastAsia" w:hAnsiTheme="minorEastAsia" w:eastAsiaTheme="minorEastAsia"/>
                <w:color w:val="000000" w:themeColor="text1"/>
                <w:kern w:val="2"/>
                <w:szCs w:val="21"/>
                <w14:textFill>
                  <w14:solidFill>
                    <w14:schemeClr w14:val="tx1"/>
                  </w14:solidFill>
                </w14:textFill>
              </w:rPr>
              <w:t>排放浓度满足相应排放标准要求，厂界无组织排放的污染物也满足无组织监控浓度要求。</w:t>
            </w:r>
          </w:p>
          <w:p>
            <w:pPr>
              <w:pStyle w:val="35"/>
              <w:snapToGrid w:val="0"/>
              <w:spacing w:line="360" w:lineRule="auto"/>
              <w:ind w:firstLine="482" w:firstLineChars="200"/>
              <w:rPr>
                <w:rFonts w:cs="Times New Roman" w:asciiTheme="minorEastAsia" w:hAnsiTheme="minorEastAsia" w:eastAsiaTheme="minorEastAsia"/>
                <w:b/>
                <w:bCs/>
                <w:color w:val="000000" w:themeColor="text1"/>
                <w:kern w:val="2"/>
                <w:szCs w:val="21"/>
                <w14:textFill>
                  <w14:solidFill>
                    <w14:schemeClr w14:val="tx1"/>
                  </w14:solidFill>
                </w14:textFill>
              </w:rPr>
            </w:pPr>
            <w:r>
              <w:rPr>
                <w:rFonts w:hint="eastAsia" w:cs="Times New Roman" w:asciiTheme="minorEastAsia" w:hAnsiTheme="minorEastAsia" w:eastAsiaTheme="minorEastAsia"/>
                <w:b/>
                <w:bCs/>
                <w:color w:val="000000" w:themeColor="text1"/>
                <w:kern w:val="2"/>
                <w:szCs w:val="21"/>
                <w14:textFill>
                  <w14:solidFill>
                    <w14:schemeClr w14:val="tx1"/>
                  </w14:solidFill>
                </w14:textFill>
              </w:rPr>
              <w:t>3、废水</w:t>
            </w:r>
          </w:p>
          <w:p>
            <w:pPr>
              <w:pStyle w:val="35"/>
              <w:snapToGrid w:val="0"/>
              <w:spacing w:line="360" w:lineRule="auto"/>
              <w:ind w:firstLine="480" w:firstLineChars="200"/>
              <w:rPr>
                <w:rFonts w:cs="Times New Roman" w:asciiTheme="minorEastAsia" w:hAnsiTheme="minorEastAsia" w:eastAsiaTheme="minorEastAsia"/>
                <w:color w:val="000000" w:themeColor="text1"/>
                <w:kern w:val="2"/>
                <w:szCs w:val="21"/>
                <w14:textFill>
                  <w14:solidFill>
                    <w14:schemeClr w14:val="tx1"/>
                  </w14:solidFill>
                </w14:textFill>
              </w:rPr>
            </w:pPr>
            <w:r>
              <w:rPr>
                <w:rFonts w:hint="eastAsia" w:cs="Times New Roman" w:asciiTheme="minorEastAsia" w:hAnsiTheme="minorEastAsia" w:eastAsiaTheme="minorEastAsia"/>
                <w:color w:val="000000" w:themeColor="text1"/>
                <w:kern w:val="2"/>
                <w:szCs w:val="21"/>
                <w14:textFill>
                  <w14:solidFill>
                    <w14:schemeClr w14:val="tx1"/>
                  </w14:solidFill>
                </w14:textFill>
              </w:rPr>
              <w:t>厂区采取雨污分流。本项目无生产废水排放</w:t>
            </w:r>
            <w:r>
              <w:rPr>
                <w:rFonts w:hint="eastAsia" w:cs="Times New Roman" w:asciiTheme="minorEastAsia" w:hAnsiTheme="minorEastAsia" w:eastAsiaTheme="minorEastAsia"/>
                <w:color w:val="000000" w:themeColor="text1"/>
                <w:kern w:val="2"/>
                <w:szCs w:val="21"/>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生活用水主要是厂区人员办公用水，卫生间依托马鞍山钢铁股份有限公司公共卫生间，职工洗手水，厂区泼洒降尘，不外排</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pStyle w:val="35"/>
              <w:snapToGrid w:val="0"/>
              <w:spacing w:line="360" w:lineRule="auto"/>
              <w:ind w:firstLine="482" w:firstLineChars="200"/>
              <w:rPr>
                <w:rFonts w:cs="Times New Roman" w:asciiTheme="minorEastAsia" w:hAnsiTheme="minorEastAsia" w:eastAsiaTheme="minorEastAsia"/>
                <w:b/>
                <w:bCs/>
                <w:color w:val="000000" w:themeColor="text1"/>
                <w:kern w:val="2"/>
                <w:szCs w:val="21"/>
                <w14:textFill>
                  <w14:solidFill>
                    <w14:schemeClr w14:val="tx1"/>
                  </w14:solidFill>
                </w14:textFill>
              </w:rPr>
            </w:pPr>
            <w:r>
              <w:rPr>
                <w:rFonts w:hint="eastAsia" w:cs="Times New Roman" w:asciiTheme="minorEastAsia" w:hAnsiTheme="minorEastAsia" w:eastAsiaTheme="minorEastAsia"/>
                <w:b/>
                <w:bCs/>
                <w:color w:val="000000" w:themeColor="text1"/>
                <w:kern w:val="2"/>
                <w:szCs w:val="21"/>
                <w14:textFill>
                  <w14:solidFill>
                    <w14:schemeClr w14:val="tx1"/>
                  </w14:solidFill>
                </w14:textFill>
              </w:rPr>
              <w:t>4、噪声</w:t>
            </w:r>
          </w:p>
          <w:p>
            <w:pPr>
              <w:pStyle w:val="35"/>
              <w:snapToGrid w:val="0"/>
              <w:spacing w:line="360" w:lineRule="auto"/>
              <w:ind w:firstLine="480" w:firstLineChars="200"/>
              <w:rPr>
                <w:rFonts w:cs="Times New Roman" w:asciiTheme="minorEastAsia" w:hAnsiTheme="minorEastAsia" w:eastAsiaTheme="minorEastAsia"/>
                <w:color w:val="000000" w:themeColor="text1"/>
                <w:kern w:val="2"/>
                <w:szCs w:val="21"/>
                <w14:textFill>
                  <w14:solidFill>
                    <w14:schemeClr w14:val="tx1"/>
                  </w14:solidFill>
                </w14:textFill>
              </w:rPr>
            </w:pPr>
            <w:r>
              <w:rPr>
                <w:rFonts w:hint="eastAsia" w:cs="Times New Roman" w:asciiTheme="minorEastAsia" w:hAnsiTheme="minorEastAsia" w:eastAsiaTheme="minorEastAsia"/>
                <w:color w:val="000000" w:themeColor="text1"/>
                <w:kern w:val="2"/>
                <w:szCs w:val="21"/>
                <w14:textFill>
                  <w14:solidFill>
                    <w14:schemeClr w14:val="tx1"/>
                  </w14:solidFill>
                </w14:textFill>
              </w:rPr>
              <w:t>监测结果表明，厂界噪声符合《工业企业厂界环境噪声排放标准》（GB</w:t>
            </w:r>
            <w:r>
              <w:rPr>
                <w:rFonts w:cs="Times New Roman" w:asciiTheme="minorEastAsia" w:hAnsiTheme="minorEastAsia" w:eastAsiaTheme="minorEastAsia"/>
                <w:color w:val="000000" w:themeColor="text1"/>
                <w:kern w:val="2"/>
                <w:szCs w:val="21"/>
                <w14:textFill>
                  <w14:solidFill>
                    <w14:schemeClr w14:val="tx1"/>
                  </w14:solidFill>
                </w14:textFill>
              </w:rPr>
              <w:t>12348</w:t>
            </w:r>
            <w:r>
              <w:rPr>
                <w:rFonts w:hint="eastAsia" w:cs="Times New Roman" w:asciiTheme="minorEastAsia" w:hAnsiTheme="minorEastAsia" w:eastAsiaTheme="minorEastAsia"/>
                <w:color w:val="000000" w:themeColor="text1"/>
                <w:kern w:val="2"/>
                <w:szCs w:val="21"/>
                <w14:textFill>
                  <w14:solidFill>
                    <w14:schemeClr w14:val="tx1"/>
                  </w14:solidFill>
                </w14:textFill>
              </w:rPr>
              <w:t>-</w:t>
            </w:r>
            <w:r>
              <w:rPr>
                <w:rFonts w:cs="Times New Roman" w:asciiTheme="minorEastAsia" w:hAnsiTheme="minorEastAsia" w:eastAsiaTheme="minorEastAsia"/>
                <w:color w:val="000000" w:themeColor="text1"/>
                <w:kern w:val="2"/>
                <w:szCs w:val="21"/>
                <w14:textFill>
                  <w14:solidFill>
                    <w14:schemeClr w14:val="tx1"/>
                  </w14:solidFill>
                </w14:textFill>
              </w:rPr>
              <w:t>2008</w:t>
            </w:r>
            <w:r>
              <w:rPr>
                <w:rFonts w:hint="eastAsia" w:cs="Times New Roman" w:asciiTheme="minorEastAsia" w:hAnsiTheme="minorEastAsia" w:eastAsiaTheme="minorEastAsia"/>
                <w:color w:val="000000" w:themeColor="text1"/>
                <w:kern w:val="2"/>
                <w:szCs w:val="21"/>
                <w14:textFill>
                  <w14:solidFill>
                    <w14:schemeClr w14:val="tx1"/>
                  </w14:solidFill>
                </w14:textFill>
              </w:rPr>
              <w:t>）3类标准要求。</w:t>
            </w:r>
          </w:p>
          <w:p>
            <w:pPr>
              <w:adjustRightInd w:val="0"/>
              <w:snapToGrid w:val="0"/>
              <w:spacing w:after="0" w:line="360" w:lineRule="auto"/>
              <w:ind w:firstLine="482" w:firstLineChars="200"/>
              <w:rPr>
                <w:rFonts w:cs="Times New Roman" w:asciiTheme="minorEastAsia" w:hAnsiTheme="minorEastAsia" w:eastAsiaTheme="minorEastAsia"/>
                <w:b/>
                <w:bCs/>
                <w:color w:val="000000" w:themeColor="text1"/>
                <w:sz w:val="24"/>
                <w:szCs w:val="21"/>
                <w14:textFill>
                  <w14:solidFill>
                    <w14:schemeClr w14:val="tx1"/>
                  </w14:solidFill>
                </w14:textFill>
              </w:rPr>
            </w:pPr>
            <w:r>
              <w:rPr>
                <w:rFonts w:hint="eastAsia" w:cs="Times New Roman" w:asciiTheme="minorEastAsia" w:hAnsiTheme="minorEastAsia" w:eastAsiaTheme="minorEastAsia"/>
                <w:b/>
                <w:bCs/>
                <w:color w:val="000000" w:themeColor="text1"/>
                <w:sz w:val="24"/>
                <w:szCs w:val="21"/>
                <w14:textFill>
                  <w14:solidFill>
                    <w14:schemeClr w14:val="tx1"/>
                  </w14:solidFill>
                </w14:textFill>
              </w:rPr>
              <w:t>5、固废</w:t>
            </w:r>
          </w:p>
          <w:p>
            <w:pPr>
              <w:adjustRightInd w:val="0"/>
              <w:snapToGrid w:val="0"/>
              <w:spacing w:after="0" w:line="360" w:lineRule="auto"/>
              <w:ind w:firstLine="480" w:firstLineChars="200"/>
              <w:rPr>
                <w:rFonts w:cs="Times New Roman" w:asciiTheme="minorEastAsia" w:hAnsiTheme="minorEastAsia" w:eastAsiaTheme="minorEastAsia"/>
                <w:color w:val="000000" w:themeColor="text1"/>
                <w:sz w:val="24"/>
                <w:szCs w:val="21"/>
                <w14:textFill>
                  <w14:solidFill>
                    <w14:schemeClr w14:val="tx1"/>
                  </w14:solidFill>
                </w14:textFill>
              </w:rPr>
            </w:pPr>
            <w:r>
              <w:rPr>
                <w:rFonts w:hint="eastAsia" w:cs="Times New Roman" w:asciiTheme="minorEastAsia" w:hAnsiTheme="minorEastAsia" w:eastAsiaTheme="minorEastAsia"/>
                <w:color w:val="000000" w:themeColor="text1"/>
                <w:sz w:val="24"/>
                <w:szCs w:val="21"/>
                <w14:textFill>
                  <w14:solidFill>
                    <w14:schemeClr w14:val="tx1"/>
                  </w14:solidFill>
                </w14:textFill>
              </w:rPr>
              <w:t>本项目</w:t>
            </w:r>
            <w:r>
              <w:rPr>
                <w:rFonts w:hint="eastAsia" w:ascii="Times New Roman" w:hAnsi="Times New Roman" w:cs="Times New Roman"/>
                <w:color w:val="000000" w:themeColor="text1"/>
                <w:sz w:val="24"/>
                <w:lang w:eastAsia="zh-CN"/>
                <w14:textFill>
                  <w14:solidFill>
                    <w14:schemeClr w14:val="tx1"/>
                  </w14:solidFill>
                </w14:textFill>
              </w:rPr>
              <w:t>废零部件、</w:t>
            </w:r>
            <w:r>
              <w:rPr>
                <w:rFonts w:hint="default" w:ascii="Times New Roman" w:hAnsi="Times New Roman" w:cs="Times New Roman"/>
                <w:color w:val="000000" w:themeColor="text1"/>
                <w:sz w:val="24"/>
                <w:lang w:eastAsia="zh-CN"/>
                <w14:textFill>
                  <w14:solidFill>
                    <w14:schemeClr w14:val="tx1"/>
                  </w14:solidFill>
                </w14:textFill>
              </w:rPr>
              <w:t>废边角料</w:t>
            </w:r>
            <w:r>
              <w:rPr>
                <w:rFonts w:hint="eastAsia" w:ascii="Times New Roman" w:hAnsi="Times New Roman" w:cs="Times New Roman"/>
                <w:color w:val="000000" w:themeColor="text1"/>
                <w:sz w:val="24"/>
                <w:lang w:eastAsia="zh-CN"/>
                <w14:textFill>
                  <w14:solidFill>
                    <w14:schemeClr w14:val="tx1"/>
                  </w14:solidFill>
                </w14:textFill>
              </w:rPr>
              <w:t>、除尘灰</w:t>
            </w:r>
            <w:r>
              <w:rPr>
                <w:rFonts w:hint="eastAsia" w:cs="Times New Roman" w:asciiTheme="minorEastAsia" w:hAnsiTheme="minorEastAsia" w:eastAsiaTheme="minorEastAsia"/>
                <w:color w:val="000000" w:themeColor="text1"/>
                <w:sz w:val="24"/>
                <w:szCs w:val="21"/>
                <w14:textFill>
                  <w14:solidFill>
                    <w14:schemeClr w14:val="tx1"/>
                  </w14:solidFill>
                </w14:textFill>
              </w:rPr>
              <w:t>等一般固废收集后暂存一般固废暂存区，定期委托物资回收单位回收处理；</w:t>
            </w:r>
            <w:r>
              <w:rPr>
                <w:rFonts w:hint="eastAsia" w:ascii="Times New Roman" w:hAnsi="Times New Roman" w:cs="Times New Roman"/>
                <w:color w:val="000000" w:themeColor="text1"/>
                <w:sz w:val="24"/>
                <w:lang w:eastAsia="zh-CN"/>
                <w14:textFill>
                  <w14:solidFill>
                    <w14:schemeClr w14:val="tx1"/>
                  </w14:solidFill>
                </w14:textFill>
              </w:rPr>
              <w:t>废切削液、废油漆及稀释剂桶、</w:t>
            </w:r>
            <w:r>
              <w:rPr>
                <w:rFonts w:hint="default" w:ascii="Times New Roman" w:hAnsi="Times New Roman" w:cs="Times New Roman"/>
                <w:color w:val="000000" w:themeColor="text1"/>
                <w:sz w:val="24"/>
                <w14:textFill>
                  <w14:solidFill>
                    <w14:schemeClr w14:val="tx1"/>
                  </w14:solidFill>
                </w14:textFill>
              </w:rPr>
              <w:t>设备机械检修产生的少量废机油及废油桶、有机废气处理装置产生的</w:t>
            </w:r>
            <w:r>
              <w:rPr>
                <w:rFonts w:hint="default" w:ascii="Times New Roman" w:hAnsi="Times New Roman" w:cs="Times New Roman"/>
                <w:color w:val="000000" w:themeColor="text1"/>
                <w:sz w:val="24"/>
                <w:lang w:eastAsia="zh-CN"/>
                <w14:textFill>
                  <w14:solidFill>
                    <w14:schemeClr w14:val="tx1"/>
                  </w14:solidFill>
                </w14:textFill>
              </w:rPr>
              <w:t>废过滤棉、废灯管、</w:t>
            </w:r>
            <w:r>
              <w:rPr>
                <w:rFonts w:hint="default" w:ascii="Times New Roman" w:hAnsi="Times New Roman" w:cs="Times New Roman"/>
                <w:color w:val="000000" w:themeColor="text1"/>
                <w:sz w:val="24"/>
                <w14:textFill>
                  <w14:solidFill>
                    <w14:schemeClr w14:val="tx1"/>
                  </w14:solidFill>
                </w14:textFill>
              </w:rPr>
              <w:t>废活性炭</w:t>
            </w:r>
            <w:r>
              <w:rPr>
                <w:rFonts w:hint="eastAsia" w:cs="Times New Roman" w:asciiTheme="minorEastAsia" w:hAnsiTheme="minorEastAsia" w:eastAsiaTheme="minorEastAsia"/>
                <w:color w:val="000000" w:themeColor="text1"/>
                <w:sz w:val="24"/>
                <w:szCs w:val="21"/>
                <w14:textFill>
                  <w14:solidFill>
                    <w14:schemeClr w14:val="tx1"/>
                  </w14:solidFill>
                </w14:textFill>
              </w:rPr>
              <w:t>等</w:t>
            </w:r>
            <w:r>
              <w:rPr>
                <w:rFonts w:hint="eastAsia" w:cs="Times New Roman" w:asciiTheme="minorEastAsia" w:hAnsiTheme="minorEastAsia" w:eastAsiaTheme="minorEastAsia"/>
                <w:color w:val="000000" w:themeColor="text1"/>
                <w:sz w:val="24"/>
                <w:szCs w:val="21"/>
                <w:lang w:val="en-US" w:eastAsia="zh-CN"/>
                <w14:textFill>
                  <w14:solidFill>
                    <w14:schemeClr w14:val="tx1"/>
                  </w14:solidFill>
                </w14:textFill>
              </w:rPr>
              <w:t>危</w:t>
            </w:r>
            <w:r>
              <w:rPr>
                <w:rFonts w:hint="eastAsia" w:cs="Times New Roman" w:asciiTheme="minorEastAsia" w:hAnsiTheme="minorEastAsia" w:eastAsiaTheme="minorEastAsia"/>
                <w:color w:val="000000" w:themeColor="text1"/>
                <w:sz w:val="24"/>
                <w:szCs w:val="21"/>
                <w14:textFill>
                  <w14:solidFill>
                    <w14:schemeClr w14:val="tx1"/>
                  </w14:solidFill>
                </w14:textFill>
              </w:rPr>
              <w:t>废收集后暂存</w:t>
            </w:r>
            <w:r>
              <w:rPr>
                <w:rFonts w:hint="default" w:ascii="Times New Roman" w:hAnsi="Times New Roman" w:cs="Times New Roman"/>
                <w:color w:val="000000" w:themeColor="text1"/>
                <w:sz w:val="24"/>
                <w14:textFill>
                  <w14:solidFill>
                    <w14:schemeClr w14:val="tx1"/>
                  </w14:solidFill>
                </w14:textFill>
              </w:rPr>
              <w:t>危险废物暂存库</w:t>
            </w:r>
            <w:r>
              <w:rPr>
                <w:rFonts w:hint="eastAsia" w:ascii="Times New Roman" w:hAnsi="Times New Roman" w:eastAsia="宋体" w:cs="Times New Roman"/>
                <w:color w:val="000000" w:themeColor="text1"/>
                <w:sz w:val="24"/>
                <w:lang w:val="en-US" w:eastAsia="zh-CN"/>
                <w14:textFill>
                  <w14:solidFill>
                    <w14:schemeClr w14:val="tx1"/>
                  </w14:solidFill>
                </w14:textFill>
              </w:rPr>
              <w:t>内</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生活垃圾由环卫定期清运</w:t>
            </w:r>
            <w:r>
              <w:rPr>
                <w:rFonts w:hint="eastAsia" w:asciiTheme="minorEastAsia" w:hAnsiTheme="minorEastAsia" w:eastAsiaTheme="minorEastAsia"/>
                <w:color w:val="000000" w:themeColor="text1"/>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1"/>
                <w14:textFill>
                  <w14:solidFill>
                    <w14:schemeClr w14:val="tx1"/>
                  </w14:solidFill>
                </w14:textFill>
              </w:rPr>
              <w:t>一般工业固废收集和贮存按照《一般工业固体废物贮存、处置场污染控制标准》(GB18599-2001)及其修改单要求建设，危险废物的收集和贮存按照《危险废物贮存、污染控制标准》(GB18597-2001)及其修改单的要求建设。</w:t>
            </w:r>
          </w:p>
          <w:p>
            <w:pPr>
              <w:adjustRightInd w:val="0"/>
              <w:snapToGrid w:val="0"/>
              <w:spacing w:after="0" w:line="360" w:lineRule="auto"/>
              <w:ind w:firstLine="482" w:firstLineChars="200"/>
              <w:outlineLvl w:val="2"/>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6、</w:t>
            </w:r>
            <w:r>
              <w:rPr>
                <w:rFonts w:hint="eastAsia" w:cs="Times New Roman" w:asciiTheme="minorEastAsia" w:hAnsiTheme="minorEastAsia" w:eastAsiaTheme="minorEastAsia"/>
                <w:b/>
                <w:bCs/>
                <w:color w:val="000000" w:themeColor="text1"/>
                <w:sz w:val="24"/>
                <w:szCs w:val="21"/>
                <w14:textFill>
                  <w14:solidFill>
                    <w14:schemeClr w14:val="tx1"/>
                  </w14:solidFill>
                </w14:textFill>
              </w:rPr>
              <w:t>验收</w:t>
            </w:r>
            <w:r>
              <w:rPr>
                <w:rFonts w:cs="Times New Roman" w:asciiTheme="minorEastAsia" w:hAnsiTheme="minorEastAsia" w:eastAsiaTheme="minorEastAsia"/>
                <w:b/>
                <w:bCs/>
                <w:color w:val="000000" w:themeColor="text1"/>
                <w:sz w:val="24"/>
                <w:szCs w:val="21"/>
                <w14:textFill>
                  <w14:solidFill>
                    <w14:schemeClr w14:val="tx1"/>
                  </w14:solidFill>
                </w14:textFill>
              </w:rPr>
              <w:t>结论</w:t>
            </w:r>
          </w:p>
          <w:p>
            <w:pPr>
              <w:pStyle w:val="35"/>
              <w:snapToGrid w:val="0"/>
              <w:spacing w:line="360" w:lineRule="auto"/>
              <w:ind w:firstLine="480" w:firstLineChars="200"/>
              <w:rPr>
                <w:rFonts w:cs="Times New Roman"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综上分析，项目已按环评及批复要求进行了环境保护设施建设。目前已建成的相关工程内容及环保设施已建设完成且运行正常。项目在建设过程中执行了建设项目环境管理制度，进行了环境影响评价，批复文件齐全，环境影响报告表提出的相关措施及其批复要求得到了较好的落实，执行了环境保护“三同时”制度。验收监测期间废气、噪声全部达标，固体废物按要求进行合理的暂存、处理、处置。总体而言，建设项目已经具备了竣工环境保护验收的要求。</w:t>
            </w:r>
          </w:p>
          <w:p>
            <w:pPr>
              <w:adjustRightInd w:val="0"/>
              <w:snapToGrid w:val="0"/>
              <w:spacing w:after="0" w:line="360" w:lineRule="auto"/>
              <w:ind w:firstLine="482" w:firstLineChars="200"/>
              <w:outlineLvl w:val="2"/>
              <w:rPr>
                <w:rFonts w:cs="Times New Roman" w:asciiTheme="minorEastAsia" w:hAnsiTheme="minorEastAsia" w:eastAsiaTheme="minorEastAsia"/>
                <w:b/>
                <w:bCs/>
                <w:color w:val="000000" w:themeColor="text1"/>
                <w:sz w:val="24"/>
                <w:szCs w:val="21"/>
                <w14:textFill>
                  <w14:solidFill>
                    <w14:schemeClr w14:val="tx1"/>
                  </w14:solidFill>
                </w14:textFill>
              </w:rPr>
            </w:pPr>
            <w:r>
              <w:rPr>
                <w:rFonts w:cs="Times New Roman" w:asciiTheme="minorEastAsia" w:hAnsiTheme="minorEastAsia" w:eastAsiaTheme="minorEastAsia"/>
                <w:b/>
                <w:bCs/>
                <w:color w:val="000000" w:themeColor="text1"/>
                <w:sz w:val="24"/>
                <w:szCs w:val="21"/>
                <w14:textFill>
                  <w14:solidFill>
                    <w14:schemeClr w14:val="tx1"/>
                  </w14:solidFill>
                </w14:textFill>
              </w:rPr>
              <w:t>7、建议</w:t>
            </w:r>
          </w:p>
          <w:p>
            <w:pPr>
              <w:adjustRightInd w:val="0"/>
              <w:snapToGrid w:val="0"/>
              <w:spacing w:after="0" w:line="360" w:lineRule="auto"/>
              <w:ind w:firstLine="480" w:firstLineChars="200"/>
              <w:outlineLvl w:val="2"/>
              <w:rPr>
                <w:rFonts w:cs="Times New Roman" w:asciiTheme="minorEastAsia" w:hAnsiTheme="minorEastAsia" w:eastAsiaTheme="minorEastAsia"/>
                <w:color w:val="000000" w:themeColor="text1"/>
                <w:sz w:val="24"/>
                <w:szCs w:val="21"/>
                <w14:textFill>
                  <w14:solidFill>
                    <w14:schemeClr w14:val="tx1"/>
                  </w14:solidFill>
                </w14:textFill>
              </w:rPr>
            </w:pPr>
            <w:r>
              <w:rPr>
                <w:rFonts w:cs="Times New Roman" w:asciiTheme="minorEastAsia" w:hAnsiTheme="minorEastAsia" w:eastAsiaTheme="minorEastAsia"/>
                <w:color w:val="000000" w:themeColor="text1"/>
                <w:sz w:val="24"/>
                <w:szCs w:val="21"/>
                <w14:textFill>
                  <w14:solidFill>
                    <w14:schemeClr w14:val="tx1"/>
                  </w14:solidFill>
                </w14:textFill>
              </w:rPr>
              <w:t>（1）进一步健全环保管理制度，做好环保台账管理；</w:t>
            </w:r>
          </w:p>
          <w:p>
            <w:pPr>
              <w:adjustRightInd w:val="0"/>
              <w:snapToGrid w:val="0"/>
              <w:spacing w:after="0" w:line="360" w:lineRule="auto"/>
              <w:ind w:firstLine="480" w:firstLineChars="200"/>
              <w:outlineLvl w:val="2"/>
              <w:rPr>
                <w:rFonts w:cs="Times New Roman" w:asciiTheme="minorEastAsia" w:hAnsiTheme="minorEastAsia" w:eastAsiaTheme="minorEastAsia"/>
                <w:color w:val="000000" w:themeColor="text1"/>
                <w:sz w:val="24"/>
                <w:szCs w:val="21"/>
                <w14:textFill>
                  <w14:solidFill>
                    <w14:schemeClr w14:val="tx1"/>
                  </w14:solidFill>
                </w14:textFill>
              </w:rPr>
            </w:pPr>
            <w:r>
              <w:rPr>
                <w:rFonts w:cs="Times New Roman" w:asciiTheme="minorEastAsia" w:hAnsiTheme="minorEastAsia" w:eastAsiaTheme="minorEastAsia"/>
                <w:color w:val="000000" w:themeColor="text1"/>
                <w:sz w:val="24"/>
                <w:szCs w:val="21"/>
                <w14:textFill>
                  <w14:solidFill>
                    <w14:schemeClr w14:val="tx1"/>
                  </w14:solidFill>
                </w14:textFill>
              </w:rPr>
              <w:t>（2）加强生产及环保设施的日常维护很管理，保证环保设施正常运转</w:t>
            </w:r>
            <w:r>
              <w:rPr>
                <w:rFonts w:hint="eastAsia" w:cs="Times New Roman" w:asciiTheme="minorEastAsia" w:hAnsiTheme="minorEastAsia" w:eastAsiaTheme="minorEastAsia"/>
                <w:color w:val="000000" w:themeColor="text1"/>
                <w:sz w:val="24"/>
                <w:szCs w:val="21"/>
                <w14:textFill>
                  <w14:solidFill>
                    <w14:schemeClr w14:val="tx1"/>
                  </w14:solidFill>
                </w14:textFill>
              </w:rPr>
              <w:t>，</w:t>
            </w:r>
            <w:r>
              <w:rPr>
                <w:rFonts w:cs="Times New Roman" w:asciiTheme="minorEastAsia" w:hAnsiTheme="minorEastAsia" w:eastAsiaTheme="minorEastAsia"/>
                <w:color w:val="000000" w:themeColor="text1"/>
                <w:sz w:val="24"/>
                <w:szCs w:val="21"/>
                <w14:textFill>
                  <w14:solidFill>
                    <w14:schemeClr w14:val="tx1"/>
                  </w14:solidFill>
                </w14:textFill>
              </w:rPr>
              <w:t>确保污染物长期稳定达标排放；</w:t>
            </w:r>
          </w:p>
          <w:p>
            <w:pPr>
              <w:pStyle w:val="35"/>
              <w:ind w:firstLine="480" w:firstLineChars="200"/>
              <w:rPr>
                <w:rFonts w:cs="Times New Roman" w:asciiTheme="minorEastAsia" w:hAnsiTheme="minorEastAsia" w:eastAsiaTheme="minorEastAsia"/>
                <w:color w:val="000000" w:themeColor="text1"/>
                <w:szCs w:val="21"/>
                <w14:textFill>
                  <w14:solidFill>
                    <w14:schemeClr w14:val="tx1"/>
                  </w14:solidFill>
                </w14:textFill>
              </w:rPr>
            </w:pPr>
            <w:r>
              <w:rPr>
                <w:rFonts w:cs="Times New Roman" w:asciiTheme="minorEastAsia" w:hAnsiTheme="minorEastAsia" w:eastAsiaTheme="minorEastAsia"/>
                <w:color w:val="000000" w:themeColor="text1"/>
                <w:szCs w:val="21"/>
                <w14:textFill>
                  <w14:solidFill>
                    <w14:schemeClr w14:val="tx1"/>
                  </w14:solidFill>
                </w14:textFill>
              </w:rPr>
              <w:t>（3）</w:t>
            </w:r>
            <w:r>
              <w:rPr>
                <w:rFonts w:hint="eastAsia" w:cs="Times New Roman" w:asciiTheme="minorEastAsia" w:hAnsiTheme="minorEastAsia" w:eastAsiaTheme="minorEastAsia"/>
                <w:color w:val="000000" w:themeColor="text1"/>
                <w:szCs w:val="21"/>
                <w14:textFill>
                  <w14:solidFill>
                    <w14:schemeClr w14:val="tx1"/>
                  </w14:solidFill>
                </w14:textFill>
              </w:rPr>
              <w:t>待全厂设施设备建设完成后，按规定完成总体工程的环保竣工验收</w:t>
            </w:r>
            <w:r>
              <w:rPr>
                <w:rFonts w:cs="Times New Roman" w:asciiTheme="minorEastAsia" w:hAnsiTheme="minorEastAsia" w:eastAsiaTheme="minorEastAsia"/>
                <w:color w:val="000000" w:themeColor="text1"/>
                <w:szCs w:val="21"/>
                <w14:textFill>
                  <w14:solidFill>
                    <w14:schemeClr w14:val="tx1"/>
                  </w14:solidFill>
                </w14:textFill>
              </w:rPr>
              <w:t>。</w:t>
            </w: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7"/>
              <w:rPr>
                <w:rFonts w:cs="Times New Roman" w:asciiTheme="minorEastAsia" w:hAnsiTheme="minorEastAsia" w:eastAsiaTheme="minorEastAsia"/>
                <w:color w:val="000000" w:themeColor="text1"/>
                <w:szCs w:val="21"/>
                <w14:textFill>
                  <w14:solidFill>
                    <w14:schemeClr w14:val="tx1"/>
                  </w14:solidFill>
                </w14:textFill>
              </w:rPr>
            </w:pPr>
          </w:p>
          <w:p>
            <w:pPr>
              <w:pStyle w:val="38"/>
              <w:rPr>
                <w:rFonts w:cs="Times New Roman" w:asciiTheme="minorEastAsia" w:hAnsiTheme="minorEastAsia" w:eastAsiaTheme="minorEastAsia"/>
                <w:color w:val="000000" w:themeColor="text1"/>
                <w:szCs w:val="21"/>
                <w14:textFill>
                  <w14:solidFill>
                    <w14:schemeClr w14:val="tx1"/>
                  </w14:solidFill>
                </w14:textFill>
              </w:rPr>
            </w:pPr>
          </w:p>
          <w:p>
            <w:pPr>
              <w:rPr>
                <w:rFonts w:cs="Times New Roman" w:asciiTheme="minorEastAsia" w:hAnsiTheme="minorEastAsia" w:eastAsiaTheme="minorEastAsia"/>
                <w:color w:val="000000" w:themeColor="text1"/>
                <w:szCs w:val="21"/>
                <w14:textFill>
                  <w14:solidFill>
                    <w14:schemeClr w14:val="tx1"/>
                  </w14:solidFill>
                </w14:textFill>
              </w:rPr>
            </w:pPr>
          </w:p>
          <w:p>
            <w:pPr>
              <w:pStyle w:val="2"/>
              <w:rPr>
                <w:rFonts w:cs="Times New Roman" w:asciiTheme="minorEastAsia" w:hAnsiTheme="minorEastAsia" w:eastAsiaTheme="minorEastAsia"/>
                <w:color w:val="000000" w:themeColor="text1"/>
                <w:szCs w:val="21"/>
                <w14:textFill>
                  <w14:solidFill>
                    <w14:schemeClr w14:val="tx1"/>
                  </w14:solidFill>
                </w14:textFill>
              </w:rPr>
            </w:pPr>
          </w:p>
          <w:p>
            <w:pPr>
              <w:pStyle w:val="2"/>
              <w:rPr>
                <w:rFonts w:cs="Times New Roman" w:asciiTheme="minorEastAsia" w:hAnsiTheme="minorEastAsia" w:eastAsiaTheme="minorEastAsia"/>
                <w:color w:val="000000" w:themeColor="text1"/>
                <w:szCs w:val="21"/>
                <w14:textFill>
                  <w14:solidFill>
                    <w14:schemeClr w14:val="tx1"/>
                  </w14:solidFill>
                </w14:textFill>
              </w:rPr>
            </w:pPr>
          </w:p>
          <w:p>
            <w:pPr>
              <w:pStyle w:val="2"/>
              <w:rPr>
                <w:rFonts w:cs="Times New Roman" w:asciiTheme="minorEastAsia" w:hAnsiTheme="minorEastAsia" w:eastAsiaTheme="minorEastAsia"/>
                <w:color w:val="000000" w:themeColor="text1"/>
                <w:szCs w:val="21"/>
                <w14:textFill>
                  <w14:solidFill>
                    <w14:schemeClr w14:val="tx1"/>
                  </w14:solidFill>
                </w14:textFill>
              </w:rPr>
            </w:pPr>
          </w:p>
          <w:p>
            <w:pPr>
              <w:pStyle w:val="2"/>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cs="Times New Roman" w:asciiTheme="minorEastAsia" w:hAnsiTheme="minorEastAsia" w:eastAsiaTheme="minorEastAsia"/>
                <w:color w:val="000000" w:themeColor="text1"/>
                <w:szCs w:val="21"/>
                <w14:textFill>
                  <w14:solidFill>
                    <w14:schemeClr w14:val="tx1"/>
                  </w14:solidFill>
                </w14:textFill>
              </w:rPr>
            </w:pPr>
          </w:p>
          <w:p>
            <w:pPr>
              <w:pStyle w:val="35"/>
              <w:rPr>
                <w:rFonts w:asciiTheme="minorEastAsia" w:hAnsiTheme="minorEastAsia" w:eastAsiaTheme="minorEastAsia"/>
                <w:color w:val="000000" w:themeColor="text1"/>
                <w14:textFill>
                  <w14:solidFill>
                    <w14:schemeClr w14:val="tx1"/>
                  </w14:solidFill>
                </w14:textFill>
              </w:rPr>
            </w:pPr>
          </w:p>
        </w:tc>
      </w:tr>
    </w:tbl>
    <w:p>
      <w:pPr>
        <w:pStyle w:val="35"/>
        <w:rPr>
          <w:rFonts w:asciiTheme="minorEastAsia" w:hAnsiTheme="minorEastAsia" w:eastAsiaTheme="minorEastAsia"/>
          <w:color w:val="000000" w:themeColor="text1"/>
          <w14:textFill>
            <w14:solidFill>
              <w14:schemeClr w14:val="tx1"/>
            </w14:solidFill>
          </w14:textFill>
        </w:rPr>
      </w:pPr>
    </w:p>
    <w:p>
      <w:pPr>
        <w:spacing w:after="0" w:line="360" w:lineRule="auto"/>
        <w:ind w:left="1320" w:hanging="1320" w:hangingChars="550"/>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附图一  项目地理位置图</w:t>
      </w:r>
    </w:p>
    <w:p>
      <w:pPr>
        <w:spacing w:after="0" w:line="360" w:lineRule="auto"/>
        <w:ind w:left="1320" w:hanging="1320" w:hangingChars="550"/>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 xml:space="preserve">附图二  </w:t>
      </w:r>
      <w:r>
        <w:rPr>
          <w:rFonts w:cs="Times New Roman" w:asciiTheme="minorEastAsia" w:hAnsiTheme="minorEastAsia" w:eastAsiaTheme="minorEastAsia"/>
          <w:color w:val="000000" w:themeColor="text1"/>
          <w:sz w:val="24"/>
          <w:szCs w:val="24"/>
          <w14:textFill>
            <w14:solidFill>
              <w14:schemeClr w14:val="tx1"/>
            </w14:solidFill>
          </w14:textFill>
        </w:rPr>
        <w:t>总平面布置图</w:t>
      </w:r>
    </w:p>
    <w:p>
      <w:pPr>
        <w:spacing w:after="0" w:line="360" w:lineRule="auto"/>
        <w:ind w:left="1200" w:hanging="1200" w:hangingChars="500"/>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附图</w:t>
      </w:r>
      <w:r>
        <w:rPr>
          <w:rFonts w:hint="eastAsia" w:cs="Times New Roman" w:asciiTheme="minorEastAsia" w:hAnsiTheme="minorEastAsia" w:eastAsiaTheme="minorEastAsia"/>
          <w:color w:val="000000" w:themeColor="text1"/>
          <w:sz w:val="24"/>
          <w:szCs w:val="24"/>
          <w14:textFill>
            <w14:solidFill>
              <w14:schemeClr w14:val="tx1"/>
            </w14:solidFill>
          </w14:textFill>
        </w:rPr>
        <w:t>三</w:t>
      </w:r>
      <w:r>
        <w:rPr>
          <w:rFonts w:cs="Times New Roman" w:asciiTheme="minorEastAsia" w:hAnsiTheme="minorEastAsia" w:eastAsiaTheme="minorEastAsia"/>
          <w:color w:val="000000" w:themeColor="text1"/>
          <w:sz w:val="24"/>
          <w:szCs w:val="24"/>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周边环境概况图</w:t>
      </w:r>
    </w:p>
    <w:p>
      <w:pPr>
        <w:spacing w:after="0" w:line="360" w:lineRule="auto"/>
        <w:ind w:left="1200" w:hanging="1200" w:hangingChars="500"/>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附图</w:t>
      </w:r>
      <w:r>
        <w:rPr>
          <w:rFonts w:hint="eastAsia" w:cs="Times New Roman" w:asciiTheme="minorEastAsia" w:hAnsiTheme="minorEastAsia" w:eastAsiaTheme="minorEastAsia"/>
          <w:color w:val="000000" w:themeColor="text1"/>
          <w:sz w:val="24"/>
          <w:szCs w:val="24"/>
          <w14:textFill>
            <w14:solidFill>
              <w14:schemeClr w14:val="tx1"/>
            </w14:solidFill>
          </w14:textFill>
        </w:rPr>
        <w:t>四</w:t>
      </w:r>
      <w:r>
        <w:rPr>
          <w:rFonts w:cs="Times New Roman" w:asciiTheme="minorEastAsia" w:hAnsiTheme="minorEastAsia" w:eastAsiaTheme="minorEastAsia"/>
          <w:color w:val="000000" w:themeColor="text1"/>
          <w:sz w:val="24"/>
          <w:szCs w:val="24"/>
          <w14:textFill>
            <w14:solidFill>
              <w14:schemeClr w14:val="tx1"/>
            </w14:solidFill>
          </w14:textFill>
        </w:rPr>
        <w:t xml:space="preserve">  现场</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环保设施图片</w:t>
      </w:r>
      <w:r>
        <w:rPr>
          <w:rFonts w:cs="Times New Roman" w:asciiTheme="minorEastAsia" w:hAnsiTheme="minorEastAsia" w:eastAsiaTheme="minorEastAsia"/>
          <w:color w:val="000000" w:themeColor="text1"/>
          <w:sz w:val="24"/>
          <w:szCs w:val="24"/>
          <w14:textFill>
            <w14:solidFill>
              <w14:schemeClr w14:val="tx1"/>
            </w14:solidFill>
          </w14:textFill>
        </w:rPr>
        <w:t>采样照片</w:t>
      </w:r>
    </w:p>
    <w:p>
      <w:pPr>
        <w:pStyle w:val="35"/>
        <w:rPr>
          <w:rFonts w:asciiTheme="minorEastAsia" w:hAnsiTheme="minorEastAsia" w:eastAsiaTheme="minorEastAsia"/>
          <w:color w:val="000000" w:themeColor="text1"/>
          <w14:textFill>
            <w14:solidFill>
              <w14:schemeClr w14:val="tx1"/>
            </w14:solidFill>
          </w14:textFill>
        </w:rPr>
      </w:pPr>
    </w:p>
    <w:p>
      <w:pPr>
        <w:spacing w:after="0" w:line="360" w:lineRule="auto"/>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附件1：委托书</w:t>
      </w:r>
    </w:p>
    <w:p>
      <w:pPr>
        <w:adjustRightInd w:val="0"/>
        <w:snapToGrid w:val="0"/>
        <w:spacing w:after="0" w:line="360" w:lineRule="auto"/>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附件2：立项备案文件</w:t>
      </w:r>
    </w:p>
    <w:p>
      <w:pPr>
        <w:adjustRightInd w:val="0"/>
        <w:snapToGrid w:val="0"/>
        <w:spacing w:after="0" w:line="360" w:lineRule="auto"/>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附件</w:t>
      </w:r>
      <w:r>
        <w:rPr>
          <w:rFonts w:hint="eastAsia" w:cs="Times New Roman" w:asciiTheme="minorEastAsia" w:hAnsiTheme="minorEastAsia" w:eastAsiaTheme="minorEastAsia"/>
          <w:color w:val="000000" w:themeColor="text1"/>
          <w:sz w:val="24"/>
          <w:szCs w:val="24"/>
          <w14:textFill>
            <w14:solidFill>
              <w14:schemeClr w14:val="tx1"/>
            </w14:solidFill>
          </w14:textFill>
        </w:rPr>
        <w:t>3</w:t>
      </w:r>
      <w:r>
        <w:rPr>
          <w:rFonts w:cs="Times New Roman" w:asciiTheme="minorEastAsia" w:hAnsiTheme="minorEastAsia" w:eastAsiaTheme="minorEastAsia"/>
          <w:color w:val="000000" w:themeColor="text1"/>
          <w:sz w:val="24"/>
          <w:szCs w:val="24"/>
          <w14:textFill>
            <w14:solidFill>
              <w14:schemeClr w14:val="tx1"/>
            </w14:solidFill>
          </w14:textFill>
        </w:rPr>
        <w:t>：环评报告表批复文件</w:t>
      </w:r>
    </w:p>
    <w:p>
      <w:pPr>
        <w:pStyle w:val="35"/>
        <w:keepNext w:val="0"/>
        <w:keepLines w:val="0"/>
        <w:pageBreakBefore w:val="0"/>
        <w:widowControl w:val="0"/>
        <w:kinsoku/>
        <w:wordWrap/>
        <w:overflowPunct/>
        <w:topLinePunct w:val="0"/>
        <w:autoSpaceDE w:val="0"/>
        <w:autoSpaceDN w:val="0"/>
        <w:bidi w:val="0"/>
        <w:adjustRightInd w:val="0"/>
        <w:snapToGrid/>
        <w:spacing w:after="0" w:line="360" w:lineRule="auto"/>
        <w:textAlignment w:val="auto"/>
        <w:rPr>
          <w:rFonts w:hint="eastAsia" w:cs="Times New Roman" w:asciiTheme="minorEastAsia" w:hAnsiTheme="minorEastAsia" w:eastAsiaTheme="minorEastAsia"/>
          <w:color w:val="000000" w:themeColor="text1"/>
          <w:kern w:val="2"/>
          <w:lang w:eastAsia="zh-CN"/>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t>附件4：</w:t>
      </w:r>
      <w:r>
        <w:rPr>
          <w:rFonts w:hint="eastAsia" w:cs="Times New Roman" w:asciiTheme="minorEastAsia" w:hAnsiTheme="minorEastAsia" w:eastAsiaTheme="minorEastAsia"/>
          <w:color w:val="000000" w:themeColor="text1"/>
          <w:kern w:val="2"/>
          <w:lang w:eastAsia="zh-CN"/>
          <w14:textFill>
            <w14:solidFill>
              <w14:schemeClr w14:val="tx1"/>
            </w14:solidFill>
          </w14:textFill>
        </w:rPr>
        <w:t>土地证</w:t>
      </w:r>
    </w:p>
    <w:p>
      <w:pPr>
        <w:adjustRightInd w:val="0"/>
        <w:snapToGrid w:val="0"/>
        <w:spacing w:after="0" w:line="360" w:lineRule="auto"/>
        <w:outlineLvl w:val="0"/>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附件5：</w:t>
      </w:r>
      <w:r>
        <w:rPr>
          <w:rFonts w:hint="eastAsia" w:cs="Times New Roman" w:asciiTheme="minorEastAsia" w:hAnsiTheme="minorEastAsia" w:eastAsiaTheme="minorEastAsia"/>
          <w:color w:val="000000" w:themeColor="text1"/>
          <w:sz w:val="24"/>
          <w:szCs w:val="24"/>
          <w14:textFill>
            <w14:solidFill>
              <w14:schemeClr w14:val="tx1"/>
            </w14:solidFill>
          </w14:textFill>
        </w:rPr>
        <w:t>验收</w:t>
      </w:r>
      <w:r>
        <w:rPr>
          <w:rFonts w:cs="Times New Roman" w:asciiTheme="minorEastAsia" w:hAnsiTheme="minorEastAsia" w:eastAsiaTheme="minorEastAsia"/>
          <w:color w:val="000000" w:themeColor="text1"/>
          <w:sz w:val="24"/>
          <w:szCs w:val="24"/>
          <w14:textFill>
            <w14:solidFill>
              <w14:schemeClr w14:val="tx1"/>
            </w14:solidFill>
          </w14:textFill>
        </w:rPr>
        <w:t>监测报告</w:t>
      </w:r>
    </w:p>
    <w:p>
      <w:pPr>
        <w:adjustRightInd w:val="0"/>
        <w:snapToGrid w:val="0"/>
        <w:spacing w:after="0" w:line="360" w:lineRule="auto"/>
        <w:outlineLvl w:val="0"/>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附件</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：营业执照</w:t>
      </w:r>
    </w:p>
    <w:p>
      <w:pPr>
        <w:adjustRightInd w:val="0"/>
        <w:snapToGrid w:val="0"/>
        <w:spacing w:after="0" w:line="360" w:lineRule="auto"/>
        <w:outlineLvl w:val="0"/>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附件</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7：危废处置协议</w:t>
      </w:r>
    </w:p>
    <w:p>
      <w:pPr>
        <w:adjustRightInd w:val="0"/>
        <w:snapToGrid w:val="0"/>
        <w:spacing w:after="0" w:line="360" w:lineRule="auto"/>
        <w:outlineLvl w:val="0"/>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附件</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8：固废处置协议</w:t>
      </w:r>
    </w:p>
    <w:p>
      <w:pPr>
        <w:adjustRightInd w:val="0"/>
        <w:snapToGrid w:val="0"/>
        <w:spacing w:after="0" w:line="360" w:lineRule="auto"/>
        <w:outlineLvl w:val="0"/>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附件</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9：排污许可证</w:t>
      </w:r>
    </w:p>
    <w:p>
      <w:pPr>
        <w:adjustRightInd w:val="0"/>
        <w:snapToGrid w:val="0"/>
        <w:spacing w:after="0" w:line="360" w:lineRule="auto"/>
        <w:outlineLvl w:val="0"/>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附件</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10：环氧酯漆、稀释剂MSDS</w:t>
      </w:r>
    </w:p>
    <w:p>
      <w:pPr>
        <w:spacing w:after="0" w:line="300" w:lineRule="exact"/>
        <w:jc w:val="both"/>
        <w:rPr>
          <w:rFonts w:cs="Times New Roman" w:asciiTheme="minorEastAsia" w:hAnsiTheme="minorEastAsia" w:eastAsiaTheme="minorEastAsia"/>
          <w:b/>
          <w:sz w:val="24"/>
          <w:szCs w:val="24"/>
        </w:rPr>
      </w:pP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附件</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11：建设项目竣工环境保护“三同时”验收登记表</w:t>
      </w:r>
    </w:p>
    <w:p>
      <w:pPr>
        <w:adjustRightInd w:val="0"/>
        <w:snapToGrid w:val="0"/>
        <w:spacing w:after="0" w:line="360" w:lineRule="auto"/>
        <w:outlineLvl w:val="0"/>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sectPr>
          <w:pgSz w:w="11907" w:h="16840"/>
          <w:pgMar w:top="1304" w:right="1531" w:bottom="1304" w:left="1531" w:header="737" w:footer="851" w:gutter="0"/>
          <w:pgBorders>
            <w:top w:val="none" w:sz="0" w:space="0"/>
            <w:left w:val="none" w:sz="0" w:space="0"/>
            <w:bottom w:val="none" w:sz="0" w:space="0"/>
            <w:right w:val="none" w:sz="0" w:space="0"/>
          </w:pgBorders>
          <w:cols w:space="720" w:num="1"/>
          <w:docGrid w:linePitch="299"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3" w:hRule="atLeast"/>
        </w:trPr>
        <w:tc>
          <w:tcPr>
            <w:tcW w:w="14174" w:type="dxa"/>
          </w:tcPr>
          <w:p>
            <w:pPr>
              <w:rPr>
                <w:rFonts w:hint="eastAsia" w:eastAsia="宋体"/>
                <w:color w:val="000000" w:themeColor="text1"/>
                <w:vertAlign w:val="baseline"/>
                <w:lang w:eastAsia="zh-CN"/>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posOffset>26035</wp:posOffset>
                  </wp:positionH>
                  <wp:positionV relativeFrom="paragraph">
                    <wp:posOffset>67945</wp:posOffset>
                  </wp:positionV>
                  <wp:extent cx="8862695" cy="4462145"/>
                  <wp:effectExtent l="60325" t="60325" r="68580" b="68580"/>
                  <wp:wrapNone/>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31"/>
                          <a:srcRect l="17372" t="6795" r="17372" b="7307"/>
                          <a:stretch>
                            <a:fillRect/>
                          </a:stretch>
                        </pic:blipFill>
                        <pic:spPr>
                          <a:xfrm>
                            <a:off x="0" y="0"/>
                            <a:ext cx="8862695" cy="4462145"/>
                          </a:xfrm>
                          <a:prstGeom prst="rect">
                            <a:avLst/>
                          </a:prstGeom>
                          <a:noFill/>
                          <a:ln w="60325" cap="flat" cmpd="thickThin">
                            <a:solidFill>
                              <a:srgbClr val="000000"/>
                            </a:solidFill>
                            <a:prstDash val="solid"/>
                            <a:miter/>
                            <a:headEnd type="none" w="med" len="med"/>
                            <a:tailEnd type="none" w="med" len="med"/>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shd w:val="clear" w:color="auto" w:fill="CFCECE" w:themeFill="background2" w:themeFillShade="E5"/>
          </w:tcPr>
          <w:p>
            <w:pPr>
              <w:keepNext w:val="0"/>
              <w:keepLines w:val="0"/>
              <w:pageBreakBefore w:val="0"/>
              <w:widowControl/>
              <w:kinsoku/>
              <w:wordWrap/>
              <w:overflowPunct/>
              <w:topLinePunct w:val="0"/>
              <w:autoSpaceDE/>
              <w:autoSpaceDN/>
              <w:bidi w:val="0"/>
              <w:adjustRightInd/>
              <w:snapToGrid/>
              <w:spacing w:before="157" w:beforeLines="50" w:after="0" w:line="360" w:lineRule="auto"/>
              <w:jc w:val="center"/>
              <w:textAlignment w:val="auto"/>
              <w:rPr>
                <w:rFonts w:hint="default" w:eastAsia="宋体"/>
                <w:color w:val="000000" w:themeColor="text1"/>
                <w:vertAlign w:val="baseline"/>
                <w:lang w:val="en-US" w:eastAsia="zh-CN"/>
                <w14:textFill>
                  <w14:solidFill>
                    <w14:schemeClr w14:val="tx1"/>
                  </w14:solidFill>
                </w14:textFill>
              </w:rPr>
            </w:pPr>
            <w:r>
              <w:rPr>
                <w:rFonts w:hint="eastAsia" w:eastAsia="宋体"/>
                <w:b/>
                <w:bCs/>
                <w:color w:val="000000" w:themeColor="text1"/>
                <w:sz w:val="28"/>
                <w:szCs w:val="28"/>
                <w:vertAlign w:val="baseline"/>
                <w:lang w:eastAsia="zh-CN"/>
                <w14:textFill>
                  <w14:solidFill>
                    <w14:schemeClr w14:val="tx1"/>
                  </w14:solidFill>
                </w14:textFill>
              </w:rPr>
              <w:t>附图一</w:t>
            </w:r>
            <w:r>
              <w:rPr>
                <w:rFonts w:hint="eastAsia" w:eastAsia="宋体"/>
                <w:b/>
                <w:bCs/>
                <w:color w:val="000000" w:themeColor="text1"/>
                <w:sz w:val="28"/>
                <w:szCs w:val="28"/>
                <w:vertAlign w:val="baseline"/>
                <w:lang w:val="en-US" w:eastAsia="zh-CN"/>
                <w14:textFill>
                  <w14:solidFill>
                    <w14:schemeClr w14:val="tx1"/>
                  </w14:solidFill>
                </w14:textFill>
              </w:rPr>
              <w:t xml:space="preserve"> 项目地理位置图</w:t>
            </w:r>
          </w:p>
        </w:tc>
      </w:tr>
    </w:tbl>
    <w:p>
      <w:pPr>
        <w:rPr>
          <w:rFonts w:hint="eastAsia" w:eastAsia="宋体"/>
          <w:color w:val="000000" w:themeColor="text1"/>
          <w:lang w:eastAsia="zh-CN"/>
          <w14:textFill>
            <w14:solidFill>
              <w14:schemeClr w14:val="tx1"/>
            </w14:solidFill>
          </w14:textFill>
        </w:rPr>
        <w:sectPr>
          <w:headerReference r:id="rId13" w:type="default"/>
          <w:footerReference r:id="rId14"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3" w:hRule="atLeast"/>
        </w:trPr>
        <w:tc>
          <w:tcPr>
            <w:tcW w:w="8522" w:type="dxa"/>
          </w:tcPr>
          <w:p>
            <w:pPr>
              <w:rPr>
                <w:rFonts w:hint="eastAsia" w:eastAsia="宋体"/>
                <w:color w:val="000000" w:themeColor="text1"/>
                <w:vertAlign w:val="baseline"/>
                <w:lang w:eastAsia="zh-CN"/>
                <w14:textFill>
                  <w14:solidFill>
                    <w14:schemeClr w14:val="tx1"/>
                  </w14:solidFill>
                </w14:textFill>
              </w:rPr>
            </w:pPr>
            <w:r>
              <w:rPr>
                <w:rFonts w:hint="default"/>
                <w:color w:val="000000" w:themeColor="text1"/>
                <w:lang w:val="en-US" w:eastAsia="zh-CN"/>
                <w14:textFill>
                  <w14:solidFill>
                    <w14:schemeClr w14:val="tx1"/>
                  </w14:solidFill>
                </w14:textFill>
              </w:rPr>
              <w:object>
                <v:shape id="_x0000_i1030" o:spt="75" type="#_x0000_t75" style="height:634.1pt;width:415pt;" o:ole="t" filled="f" o:preferrelative="t" stroked="f" coordsize="21600,21600">
                  <v:path/>
                  <v:fill on="f" focussize="0,0"/>
                  <v:stroke on="f"/>
                  <v:imagedata r:id="rId33" o:title=""/>
                  <o:lock v:ext="edit" aspectratio="f"/>
                  <w10:wrap type="none"/>
                  <w10:anchorlock/>
                </v:shape>
                <o:OLEObject Type="Embed" ProgID="Visio.Drawing.11" ShapeID="_x0000_i1030" DrawAspect="Content" ObjectID="_1468075730" r:id="rId32">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522" w:type="dxa"/>
            <w:shd w:val="clear" w:color="auto" w:fill="CFCECE" w:themeFill="background2" w:themeFillShade="E5"/>
          </w:tcPr>
          <w:p>
            <w:pPr>
              <w:keepNext w:val="0"/>
              <w:keepLines w:val="0"/>
              <w:pageBreakBefore w:val="0"/>
              <w:widowControl/>
              <w:kinsoku/>
              <w:wordWrap/>
              <w:overflowPunct/>
              <w:topLinePunct w:val="0"/>
              <w:autoSpaceDE/>
              <w:autoSpaceDN/>
              <w:bidi w:val="0"/>
              <w:adjustRightInd/>
              <w:snapToGrid/>
              <w:spacing w:before="157" w:beforeLines="50" w:after="0" w:line="360" w:lineRule="auto"/>
              <w:jc w:val="center"/>
              <w:textAlignment w:val="auto"/>
              <w:rPr>
                <w:rFonts w:hint="default" w:eastAsia="宋体"/>
                <w:color w:val="000000" w:themeColor="text1"/>
                <w:vertAlign w:val="baseline"/>
                <w:lang w:val="en-US" w:eastAsia="zh-CN"/>
                <w14:textFill>
                  <w14:solidFill>
                    <w14:schemeClr w14:val="tx1"/>
                  </w14:solidFill>
                </w14:textFill>
              </w:rPr>
            </w:pPr>
            <w:r>
              <w:rPr>
                <w:rFonts w:hint="eastAsia" w:eastAsia="宋体"/>
                <w:b/>
                <w:bCs/>
                <w:color w:val="000000" w:themeColor="text1"/>
                <w:sz w:val="28"/>
                <w:szCs w:val="28"/>
                <w:vertAlign w:val="baseline"/>
                <w:lang w:eastAsia="zh-CN"/>
                <w14:textFill>
                  <w14:solidFill>
                    <w14:schemeClr w14:val="tx1"/>
                  </w14:solidFill>
                </w14:textFill>
              </w:rPr>
              <w:t>附图二</w:t>
            </w:r>
            <w:r>
              <w:rPr>
                <w:rFonts w:hint="eastAsia" w:eastAsia="宋体"/>
                <w:b/>
                <w:bCs/>
                <w:color w:val="000000" w:themeColor="text1"/>
                <w:sz w:val="28"/>
                <w:szCs w:val="28"/>
                <w:vertAlign w:val="baseline"/>
                <w:lang w:val="en-US" w:eastAsia="zh-CN"/>
                <w14:textFill>
                  <w14:solidFill>
                    <w14:schemeClr w14:val="tx1"/>
                  </w14:solidFill>
                </w14:textFill>
              </w:rPr>
              <w:t xml:space="preserve">   总平面布置图</w:t>
            </w:r>
          </w:p>
        </w:tc>
      </w:tr>
    </w:tbl>
    <w:p>
      <w:pPr>
        <w:rPr>
          <w:rFonts w:hint="eastAsia"/>
          <w:color w:val="000000" w:themeColor="text1"/>
          <w:lang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9" w:hRule="atLeast"/>
        </w:trPr>
        <w:tc>
          <w:tcPr>
            <w:tcW w:w="14060" w:type="dxa"/>
          </w:tcPr>
          <w:p>
            <w:pPr>
              <w:rPr>
                <w:rFonts w:hint="eastAsia" w:eastAsia="宋体"/>
                <w:color w:val="000000" w:themeColor="text1"/>
                <w:vertAlign w:val="baseline"/>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8822055" cy="4664710"/>
                  <wp:effectExtent l="0" t="0" r="17145" b="254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34"/>
                          <a:stretch>
                            <a:fillRect/>
                          </a:stretch>
                        </pic:blipFill>
                        <pic:spPr>
                          <a:xfrm>
                            <a:off x="0" y="0"/>
                            <a:ext cx="8822055" cy="46647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4060" w:type="dxa"/>
            <w:shd w:val="clear" w:color="auto" w:fill="CFCECE" w:themeFill="background2" w:themeFillShade="E5"/>
          </w:tcPr>
          <w:p>
            <w:pPr>
              <w:keepNext w:val="0"/>
              <w:keepLines w:val="0"/>
              <w:pageBreakBefore w:val="0"/>
              <w:widowControl/>
              <w:kinsoku/>
              <w:wordWrap/>
              <w:overflowPunct/>
              <w:topLinePunct w:val="0"/>
              <w:autoSpaceDE/>
              <w:autoSpaceDN/>
              <w:bidi w:val="0"/>
              <w:adjustRightInd/>
              <w:snapToGrid/>
              <w:spacing w:before="157" w:beforeLines="50" w:after="0" w:line="360" w:lineRule="auto"/>
              <w:jc w:val="center"/>
              <w:textAlignment w:val="auto"/>
              <w:rPr>
                <w:rFonts w:hint="default" w:eastAsia="宋体"/>
                <w:color w:val="000000" w:themeColor="text1"/>
                <w:vertAlign w:val="baseline"/>
                <w:lang w:val="en-US" w:eastAsia="zh-CN"/>
                <w14:textFill>
                  <w14:solidFill>
                    <w14:schemeClr w14:val="tx1"/>
                  </w14:solidFill>
                </w14:textFill>
              </w:rPr>
            </w:pPr>
            <w:r>
              <w:rPr>
                <w:rFonts w:hint="eastAsia" w:eastAsia="宋体"/>
                <w:b/>
                <w:bCs/>
                <w:color w:val="000000" w:themeColor="text1"/>
                <w:sz w:val="28"/>
                <w:szCs w:val="28"/>
                <w:vertAlign w:val="baseline"/>
                <w:lang w:eastAsia="zh-CN"/>
                <w14:textFill>
                  <w14:solidFill>
                    <w14:schemeClr w14:val="tx1"/>
                  </w14:solidFill>
                </w14:textFill>
              </w:rPr>
              <w:t>附图三</w:t>
            </w:r>
            <w:r>
              <w:rPr>
                <w:rFonts w:hint="eastAsia" w:eastAsia="宋体"/>
                <w:b/>
                <w:bCs/>
                <w:color w:val="000000" w:themeColor="text1"/>
                <w:sz w:val="28"/>
                <w:szCs w:val="28"/>
                <w:vertAlign w:val="baseline"/>
                <w:lang w:val="en-US" w:eastAsia="zh-CN"/>
                <w14:textFill>
                  <w14:solidFill>
                    <w14:schemeClr w14:val="tx1"/>
                  </w14:solidFill>
                </w14:textFill>
              </w:rPr>
              <w:t xml:space="preserve">   周边环境概况图</w:t>
            </w:r>
          </w:p>
        </w:tc>
      </w:tr>
    </w:tbl>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br w:type="page"/>
      </w:r>
    </w:p>
    <w:p>
      <w:pPr>
        <w:pStyle w:val="2"/>
        <w:rPr>
          <w:rFonts w:hint="eastAsia"/>
          <w:color w:val="000000" w:themeColor="text1"/>
          <w:lang w:eastAsia="zh-CN"/>
          <w14:textFill>
            <w14:solidFill>
              <w14:schemeClr w14:val="tx1"/>
            </w14:solidFill>
          </w14:textFill>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7"/>
        <w:tblpPr w:leftFromText="180" w:rightFromText="180" w:vertAnchor="text" w:horzAnchor="page" w:tblpX="1539" w:tblpY="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5"/>
        <w:gridCol w:w="4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1" w:hRule="atLeast"/>
        </w:trPr>
        <w:tc>
          <w:tcPr>
            <w:tcW w:w="4365" w:type="dxa"/>
          </w:tcPr>
          <w:p>
            <w:pPr>
              <w:pStyle w:val="37"/>
              <w:rPr>
                <w:rFonts w:hint="eastAsia" w:eastAsia="宋体"/>
                <w:color w:val="000000" w:themeColor="text1"/>
                <w:vertAlign w:val="baseline"/>
                <w:lang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drawing>
                <wp:anchor distT="0" distB="0" distL="114300" distR="114300" simplePos="0" relativeHeight="251680768" behindDoc="0" locked="0" layoutInCell="1" allowOverlap="1">
                  <wp:simplePos x="0" y="0"/>
                  <wp:positionH relativeFrom="column">
                    <wp:posOffset>9525</wp:posOffset>
                  </wp:positionH>
                  <wp:positionV relativeFrom="paragraph">
                    <wp:posOffset>275590</wp:posOffset>
                  </wp:positionV>
                  <wp:extent cx="2507615" cy="3360420"/>
                  <wp:effectExtent l="0" t="0" r="6985" b="11430"/>
                  <wp:wrapNone/>
                  <wp:docPr id="126" name="图片 126" descr="168437735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1684377359500"/>
                          <pic:cNvPicPr>
                            <a:picLocks noChangeAspect="1"/>
                          </pic:cNvPicPr>
                        </pic:nvPicPr>
                        <pic:blipFill>
                          <a:blip r:embed="rId35"/>
                          <a:stretch>
                            <a:fillRect/>
                          </a:stretch>
                        </pic:blipFill>
                        <pic:spPr>
                          <a:xfrm>
                            <a:off x="0" y="0"/>
                            <a:ext cx="2507615" cy="3360420"/>
                          </a:xfrm>
                          <a:prstGeom prst="rect">
                            <a:avLst/>
                          </a:prstGeom>
                        </pic:spPr>
                      </pic:pic>
                    </a:graphicData>
                  </a:graphic>
                </wp:anchor>
              </w:drawing>
            </w:r>
          </w:p>
          <w:p>
            <w:pPr>
              <w:pStyle w:val="2"/>
              <w:rPr>
                <w:rFonts w:hint="eastAsia" w:eastAsia="宋体"/>
                <w:color w:val="000000" w:themeColor="text1"/>
                <w:vertAlign w:val="baseline"/>
                <w:lang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drawing>
                <wp:anchor distT="0" distB="0" distL="114300" distR="114300" simplePos="0" relativeHeight="251682816" behindDoc="0" locked="0" layoutInCell="1" allowOverlap="1">
                  <wp:simplePos x="0" y="0"/>
                  <wp:positionH relativeFrom="column">
                    <wp:posOffset>9525</wp:posOffset>
                  </wp:positionH>
                  <wp:positionV relativeFrom="paragraph">
                    <wp:posOffset>245745</wp:posOffset>
                  </wp:positionV>
                  <wp:extent cx="2510155" cy="3348355"/>
                  <wp:effectExtent l="0" t="0" r="4445" b="4445"/>
                  <wp:wrapNone/>
                  <wp:docPr id="128" name="图片 128" descr="168437741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1684377413396"/>
                          <pic:cNvPicPr>
                            <a:picLocks noChangeAspect="1"/>
                          </pic:cNvPicPr>
                        </pic:nvPicPr>
                        <pic:blipFill>
                          <a:blip r:embed="rId36"/>
                          <a:stretch>
                            <a:fillRect/>
                          </a:stretch>
                        </pic:blipFill>
                        <pic:spPr>
                          <a:xfrm>
                            <a:off x="0" y="0"/>
                            <a:ext cx="2510155" cy="3348355"/>
                          </a:xfrm>
                          <a:prstGeom prst="rect">
                            <a:avLst/>
                          </a:prstGeom>
                        </pic:spPr>
                      </pic:pic>
                    </a:graphicData>
                  </a:graphic>
                </wp:anchor>
              </w:drawing>
            </w: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both"/>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有组织</w:t>
            </w:r>
            <w:r>
              <w:rPr>
                <w:rFonts w:hint="eastAsia" w:ascii="宋体" w:hAnsi="宋体" w:eastAsia="宋体" w:cs="宋体"/>
                <w:color w:val="000000" w:themeColor="text1"/>
                <w:sz w:val="24"/>
                <w:szCs w:val="24"/>
                <w:vertAlign w:val="baseline"/>
                <w:lang w:eastAsia="zh-CN"/>
                <w14:textFill>
                  <w14:solidFill>
                    <w14:schemeClr w14:val="tx1"/>
                  </w14:solidFill>
                </w14:textFill>
              </w:rPr>
              <w:t>监测</w:t>
            </w:r>
          </w:p>
          <w:p>
            <w:pPr>
              <w:pStyle w:val="35"/>
              <w:jc w:val="both"/>
              <w:rPr>
                <w:rFonts w:hint="eastAsia" w:eastAsia="宋体"/>
                <w:color w:val="000000" w:themeColor="text1"/>
                <w:vertAlign w:val="baseline"/>
                <w:lang w:eastAsia="zh-CN"/>
                <w14:textFill>
                  <w14:solidFill>
                    <w14:schemeClr w14:val="tx1"/>
                  </w14:solidFill>
                </w14:textFill>
              </w:rPr>
            </w:pPr>
          </w:p>
        </w:tc>
        <w:tc>
          <w:tcPr>
            <w:tcW w:w="4157" w:type="dxa"/>
          </w:tcPr>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drawing>
                <wp:anchor distT="0" distB="0" distL="114300" distR="114300" simplePos="0" relativeHeight="251681792" behindDoc="0" locked="0" layoutInCell="1" allowOverlap="1">
                  <wp:simplePos x="0" y="0"/>
                  <wp:positionH relativeFrom="column">
                    <wp:posOffset>38100</wp:posOffset>
                  </wp:positionH>
                  <wp:positionV relativeFrom="paragraph">
                    <wp:posOffset>1270</wp:posOffset>
                  </wp:positionV>
                  <wp:extent cx="2623820" cy="3505835"/>
                  <wp:effectExtent l="0" t="0" r="5080" b="18415"/>
                  <wp:wrapNone/>
                  <wp:docPr id="127" name="图片 127" descr="168437738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1684377387429"/>
                          <pic:cNvPicPr>
                            <a:picLocks noChangeAspect="1"/>
                          </pic:cNvPicPr>
                        </pic:nvPicPr>
                        <pic:blipFill>
                          <a:blip r:embed="rId37"/>
                          <a:stretch>
                            <a:fillRect/>
                          </a:stretch>
                        </pic:blipFill>
                        <pic:spPr>
                          <a:xfrm>
                            <a:off x="0" y="0"/>
                            <a:ext cx="2623820" cy="3505835"/>
                          </a:xfrm>
                          <a:prstGeom prst="rect">
                            <a:avLst/>
                          </a:prstGeom>
                        </pic:spPr>
                      </pic:pic>
                    </a:graphicData>
                  </a:graphic>
                </wp:anchor>
              </w:drawing>
            </w: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both"/>
              <w:rPr>
                <w:rFonts w:hint="eastAsia"/>
                <w:color w:val="000000" w:themeColor="text1"/>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3"/>
              <w:rPr>
                <w:rFonts w:hint="eastAsia"/>
                <w:color w:val="000000" w:themeColor="text1"/>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3"/>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3"/>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p>
          <w:p>
            <w:pPr>
              <w:pStyle w:val="2"/>
              <w:jc w:val="center"/>
              <w:rPr>
                <w:rFonts w:hint="eastAsia" w:ascii="宋体" w:hAnsi="宋体" w:eastAsia="宋体" w:cs="宋体"/>
                <w:color w:val="000000" w:themeColor="text1"/>
                <w:sz w:val="24"/>
                <w:szCs w:val="24"/>
                <w:vertAlign w:val="baseline"/>
                <w:lang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有组织</w:t>
            </w:r>
            <w:r>
              <w:rPr>
                <w:rFonts w:hint="eastAsia" w:ascii="宋体" w:hAnsi="宋体" w:eastAsia="宋体" w:cs="宋体"/>
                <w:color w:val="000000" w:themeColor="text1"/>
                <w:sz w:val="24"/>
                <w:szCs w:val="24"/>
                <w:vertAlign w:val="baseline"/>
                <w:lang w:eastAsia="zh-CN"/>
                <w14:textFill>
                  <w14:solidFill>
                    <w14:schemeClr w14:val="tx1"/>
                  </w14:solidFill>
                </w14:textFill>
              </w:rPr>
              <w:t>监测</w:t>
            </w: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eastAsia="宋体"/>
                <w:color w:val="000000" w:themeColor="text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4" w:hRule="atLeast"/>
        </w:trPr>
        <w:tc>
          <w:tcPr>
            <w:tcW w:w="4365" w:type="dxa"/>
          </w:tcPr>
          <w:p>
            <w:pPr>
              <w:pStyle w:val="35"/>
              <w:jc w:val="cente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drawing>
                <wp:anchor distT="0" distB="0" distL="114300" distR="114300" simplePos="0" relativeHeight="251683840" behindDoc="0" locked="0" layoutInCell="1" allowOverlap="1">
                  <wp:simplePos x="0" y="0"/>
                  <wp:positionH relativeFrom="column">
                    <wp:posOffset>28575</wp:posOffset>
                  </wp:positionH>
                  <wp:positionV relativeFrom="paragraph">
                    <wp:posOffset>165100</wp:posOffset>
                  </wp:positionV>
                  <wp:extent cx="2632710" cy="3503930"/>
                  <wp:effectExtent l="0" t="0" r="15240" b="1270"/>
                  <wp:wrapNone/>
                  <wp:docPr id="129" name="图片 129" descr="168437751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1684377515448"/>
                          <pic:cNvPicPr>
                            <a:picLocks noChangeAspect="1"/>
                          </pic:cNvPicPr>
                        </pic:nvPicPr>
                        <pic:blipFill>
                          <a:blip r:embed="rId38"/>
                          <a:stretch>
                            <a:fillRect/>
                          </a:stretch>
                        </pic:blipFill>
                        <pic:spPr>
                          <a:xfrm>
                            <a:off x="0" y="0"/>
                            <a:ext cx="2632710" cy="3503930"/>
                          </a:xfrm>
                          <a:prstGeom prst="rect">
                            <a:avLst/>
                          </a:prstGeom>
                        </pic:spPr>
                      </pic:pic>
                    </a:graphicData>
                  </a:graphic>
                </wp:anchor>
              </w:drawing>
            </w:r>
          </w:p>
          <w:p>
            <w:pPr>
              <w:pStyle w:val="37"/>
              <w:rPr>
                <w:rFonts w:hint="eastAsia"/>
                <w:color w:val="000000" w:themeColor="text1"/>
                <w:lang w:eastAsia="zh-CN"/>
                <w14:textFill>
                  <w14:solidFill>
                    <w14:schemeClr w14:val="tx1"/>
                  </w14:solidFill>
                </w14:textFill>
              </w:rPr>
            </w:pPr>
          </w:p>
          <w:p>
            <w:pPr>
              <w:pStyle w:val="38"/>
              <w:rPr>
                <w:rFonts w:hint="eastAsia"/>
                <w:color w:val="000000" w:themeColor="text1"/>
                <w:lang w:eastAsia="zh-CN"/>
                <w14:textFill>
                  <w14:solidFill>
                    <w14:schemeClr w14:val="tx1"/>
                  </w14:solidFill>
                </w14:textFill>
              </w:rPr>
            </w:pPr>
          </w:p>
          <w:p>
            <w:pPr>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38"/>
              <w:rPr>
                <w:rFonts w:hint="eastAsia"/>
                <w:color w:val="000000" w:themeColor="text1"/>
                <w:lang w:eastAsia="zh-CN"/>
                <w14:textFill>
                  <w14:solidFill>
                    <w14:schemeClr w14:val="tx1"/>
                  </w14:solidFill>
                </w14:textFill>
              </w:rPr>
            </w:pPr>
          </w:p>
          <w:p>
            <w:pPr>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drawing>
                <wp:anchor distT="0" distB="0" distL="114300" distR="114300" simplePos="0" relativeHeight="251684864" behindDoc="0" locked="0" layoutInCell="1" allowOverlap="1">
                  <wp:simplePos x="0" y="0"/>
                  <wp:positionH relativeFrom="column">
                    <wp:posOffset>9525</wp:posOffset>
                  </wp:positionH>
                  <wp:positionV relativeFrom="paragraph">
                    <wp:posOffset>128270</wp:posOffset>
                  </wp:positionV>
                  <wp:extent cx="2634615" cy="3516630"/>
                  <wp:effectExtent l="0" t="0" r="13335" b="7620"/>
                  <wp:wrapNone/>
                  <wp:docPr id="130" name="图片 130" descr="168437754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1684377546184"/>
                          <pic:cNvPicPr>
                            <a:picLocks noChangeAspect="1"/>
                          </pic:cNvPicPr>
                        </pic:nvPicPr>
                        <pic:blipFill>
                          <a:blip r:embed="rId39"/>
                          <a:stretch>
                            <a:fillRect/>
                          </a:stretch>
                        </pic:blipFill>
                        <pic:spPr>
                          <a:xfrm>
                            <a:off x="0" y="0"/>
                            <a:ext cx="2634615" cy="3516630"/>
                          </a:xfrm>
                          <a:prstGeom prst="rect">
                            <a:avLst/>
                          </a:prstGeom>
                        </pic:spPr>
                      </pic:pic>
                    </a:graphicData>
                  </a:graphic>
                </wp:anchor>
              </w:drawing>
            </w:r>
          </w:p>
          <w:p>
            <w:pPr>
              <w:pStyle w:val="3"/>
              <w:rPr>
                <w:rFonts w:hint="eastAsia"/>
                <w:color w:val="000000" w:themeColor="text1"/>
                <w:lang w:eastAsia="zh-CN"/>
                <w14:textFill>
                  <w14:solidFill>
                    <w14:schemeClr w14:val="tx1"/>
                  </w14:solidFill>
                </w14:textFill>
              </w:rPr>
            </w:pPr>
          </w:p>
          <w:p>
            <w:pPr>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3"/>
              <w:rPr>
                <w:rFonts w:hint="eastAsia"/>
                <w:lang w:eastAsia="zh-CN"/>
              </w:rPr>
            </w:pPr>
          </w:p>
          <w:p>
            <w:pPr>
              <w:pStyle w:val="35"/>
              <w:jc w:val="center"/>
              <w:rPr>
                <w:rFonts w:hint="eastAsia"/>
                <w:color w:val="000000" w:themeColor="text1"/>
                <w:lang w:eastAsia="zh-CN"/>
                <w14:textFill>
                  <w14:solidFill>
                    <w14:schemeClr w14:val="tx1"/>
                  </w14:solidFill>
                </w14:textFill>
              </w:rPr>
            </w:pPr>
          </w:p>
          <w:p>
            <w:pPr>
              <w:pStyle w:val="37"/>
              <w:rPr>
                <w:rFonts w:hint="eastAsia"/>
                <w:color w:val="000000" w:themeColor="text1"/>
                <w:lang w:eastAsia="zh-CN"/>
                <w14:textFill>
                  <w14:solidFill>
                    <w14:schemeClr w14:val="tx1"/>
                  </w14:solidFill>
                </w14:textFill>
              </w:rPr>
            </w:pPr>
          </w:p>
          <w:p>
            <w:pPr>
              <w:pStyle w:val="38"/>
              <w:rPr>
                <w:rFonts w:hint="eastAsia"/>
                <w:color w:val="000000" w:themeColor="text1"/>
                <w:lang w:eastAsia="zh-CN"/>
                <w14:textFill>
                  <w14:solidFill>
                    <w14:schemeClr w14:val="tx1"/>
                  </w14:solidFill>
                </w14:textFill>
              </w:rPr>
            </w:pPr>
          </w:p>
          <w:p>
            <w:pPr>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3"/>
              <w:rPr>
                <w:rFonts w:hint="eastAsia"/>
                <w:lang w:eastAsia="zh-CN"/>
              </w:rPr>
            </w:pPr>
          </w:p>
          <w:p>
            <w:pPr>
              <w:pStyle w:val="35"/>
              <w:jc w:val="center"/>
              <w:rPr>
                <w:rFonts w:hint="eastAsia"/>
                <w:color w:val="000000" w:themeColor="text1"/>
                <w:lang w:eastAsia="zh-CN"/>
                <w14:textFill>
                  <w14:solidFill>
                    <w14:schemeClr w14:val="tx1"/>
                  </w14:solidFill>
                </w14:textFill>
              </w:rPr>
            </w:pPr>
          </w:p>
          <w:p>
            <w:pPr>
              <w:pStyle w:val="35"/>
              <w:jc w:val="center"/>
              <w:rPr>
                <w:rFonts w:hint="eastAsia"/>
                <w:color w:val="000000" w:themeColor="text1"/>
                <w:lang w:eastAsia="zh-CN"/>
                <w14:textFill>
                  <w14:solidFill>
                    <w14:schemeClr w14:val="tx1"/>
                  </w14:solidFill>
                </w14:textFill>
              </w:rPr>
            </w:pPr>
          </w:p>
          <w:p>
            <w:pPr>
              <w:pStyle w:val="35"/>
              <w:jc w:val="cente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无组织废气监测</w:t>
            </w:r>
          </w:p>
          <w:p>
            <w:pPr>
              <w:rPr>
                <w:rFonts w:hint="eastAsia"/>
                <w:color w:val="000000" w:themeColor="text1"/>
                <w:lang w:eastAsia="zh-CN"/>
                <w14:textFill>
                  <w14:solidFill>
                    <w14:schemeClr w14:val="tx1"/>
                  </w14:solidFill>
                </w14:textFill>
              </w:rPr>
            </w:pPr>
          </w:p>
          <w:p>
            <w:pPr>
              <w:pStyle w:val="2"/>
              <w:jc w:val="center"/>
              <w:rPr>
                <w:rFonts w:hint="eastAsia"/>
                <w:color w:val="000000" w:themeColor="text1"/>
                <w:vertAlign w:val="baseline"/>
                <w:lang w:eastAsia="zh-CN"/>
                <w14:textFill>
                  <w14:solidFill>
                    <w14:schemeClr w14:val="tx1"/>
                  </w14:solidFill>
                </w14:textFill>
              </w:rPr>
            </w:pPr>
          </w:p>
        </w:tc>
        <w:tc>
          <w:tcPr>
            <w:tcW w:w="4157" w:type="dxa"/>
          </w:tcPr>
          <w:p>
            <w:pPr>
              <w:pStyle w:val="35"/>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85888" behindDoc="0" locked="0" layoutInCell="1" allowOverlap="1">
                  <wp:simplePos x="0" y="0"/>
                  <wp:positionH relativeFrom="column">
                    <wp:posOffset>-31115</wp:posOffset>
                  </wp:positionH>
                  <wp:positionV relativeFrom="paragraph">
                    <wp:posOffset>170815</wp:posOffset>
                  </wp:positionV>
                  <wp:extent cx="2501900" cy="3326765"/>
                  <wp:effectExtent l="0" t="0" r="12700" b="6985"/>
                  <wp:wrapNone/>
                  <wp:docPr id="131" name="图片 131" descr="168437759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1684377594610"/>
                          <pic:cNvPicPr>
                            <a:picLocks noChangeAspect="1"/>
                          </pic:cNvPicPr>
                        </pic:nvPicPr>
                        <pic:blipFill>
                          <a:blip r:embed="rId40"/>
                          <a:stretch>
                            <a:fillRect/>
                          </a:stretch>
                        </pic:blipFill>
                        <pic:spPr>
                          <a:xfrm>
                            <a:off x="0" y="0"/>
                            <a:ext cx="2501900" cy="3326765"/>
                          </a:xfrm>
                          <a:prstGeom prst="rect">
                            <a:avLst/>
                          </a:prstGeom>
                        </pic:spPr>
                      </pic:pic>
                    </a:graphicData>
                  </a:graphic>
                </wp:anchor>
              </w:drawing>
            </w:r>
          </w:p>
          <w:p>
            <w:pPr>
              <w:pStyle w:val="35"/>
              <w:jc w:val="center"/>
              <w:rPr>
                <w:rFonts w:hint="eastAsia"/>
                <w:color w:val="000000" w:themeColor="text1"/>
                <w:vertAlign w:val="baseline"/>
                <w:lang w:val="en-US" w:eastAsia="zh-CN"/>
                <w14:textFill>
                  <w14:solidFill>
                    <w14:schemeClr w14:val="tx1"/>
                  </w14:solidFill>
                </w14:textFill>
              </w:rPr>
            </w:pPr>
          </w:p>
          <w:p>
            <w:pPr>
              <w:pStyle w:val="37"/>
              <w:rPr>
                <w:rFonts w:hint="eastAsia"/>
                <w:color w:val="000000" w:themeColor="text1"/>
                <w:vertAlign w:val="baseline"/>
                <w:lang w:val="en-US" w:eastAsia="zh-CN"/>
                <w14:textFill>
                  <w14:solidFill>
                    <w14:schemeClr w14:val="tx1"/>
                  </w14:solidFill>
                </w14:textFill>
              </w:rPr>
            </w:pPr>
          </w:p>
          <w:p>
            <w:pPr>
              <w:pStyle w:val="38"/>
              <w:rPr>
                <w:rFonts w:hint="eastAsia"/>
                <w:color w:val="000000" w:themeColor="text1"/>
                <w:vertAlign w:val="baseline"/>
                <w:lang w:val="en-US" w:eastAsia="zh-CN"/>
                <w14:textFill>
                  <w14:solidFill>
                    <w14:schemeClr w14:val="tx1"/>
                  </w14:solidFill>
                </w14:textFill>
              </w:rPr>
            </w:pPr>
          </w:p>
          <w:p>
            <w:pPr>
              <w:rPr>
                <w:rFonts w:hint="eastAsia"/>
                <w:color w:val="000000" w:themeColor="text1"/>
                <w:vertAlign w:val="baseline"/>
                <w:lang w:val="en-US" w:eastAsia="zh-CN"/>
                <w14:textFill>
                  <w14:solidFill>
                    <w14:schemeClr w14:val="tx1"/>
                  </w14:solidFill>
                </w14:textFill>
              </w:rPr>
            </w:pPr>
          </w:p>
          <w:p>
            <w:pPr>
              <w:pStyle w:val="2"/>
              <w:rPr>
                <w:rFonts w:hint="eastAsia"/>
                <w:color w:val="000000" w:themeColor="text1"/>
                <w:vertAlign w:val="baseline"/>
                <w:lang w:val="en-US" w:eastAsia="zh-CN"/>
                <w14:textFill>
                  <w14:solidFill>
                    <w14:schemeClr w14:val="tx1"/>
                  </w14:solidFill>
                </w14:textFill>
              </w:rPr>
            </w:pPr>
          </w:p>
          <w:p>
            <w:pPr>
              <w:pStyle w:val="2"/>
              <w:rPr>
                <w:rFonts w:hint="eastAsia"/>
                <w:color w:val="000000" w:themeColor="text1"/>
                <w:vertAlign w:val="baseline"/>
                <w:lang w:val="en-US" w:eastAsia="zh-CN"/>
                <w14:textFill>
                  <w14:solidFill>
                    <w14:schemeClr w14:val="tx1"/>
                  </w14:solidFill>
                </w14:textFill>
              </w:rPr>
            </w:pPr>
          </w:p>
          <w:p>
            <w:pPr>
              <w:pStyle w:val="2"/>
              <w:rPr>
                <w:rFonts w:hint="eastAsia"/>
                <w:color w:val="000000" w:themeColor="text1"/>
                <w:vertAlign w:val="baseline"/>
                <w:lang w:val="en-US" w:eastAsia="zh-CN"/>
                <w14:textFill>
                  <w14:solidFill>
                    <w14:schemeClr w14:val="tx1"/>
                  </w14:solidFill>
                </w14:textFill>
              </w:rPr>
            </w:pPr>
          </w:p>
          <w:p>
            <w:pPr>
              <w:pStyle w:val="2"/>
              <w:rPr>
                <w:rFonts w:hint="eastAsia"/>
                <w:color w:val="000000" w:themeColor="text1"/>
                <w:vertAlign w:val="baseline"/>
                <w:lang w:val="en-US" w:eastAsia="zh-CN"/>
                <w14:textFill>
                  <w14:solidFill>
                    <w14:schemeClr w14:val="tx1"/>
                  </w14:solidFill>
                </w14:textFill>
              </w:rPr>
            </w:pPr>
          </w:p>
          <w:p>
            <w:pPr>
              <w:pStyle w:val="2"/>
              <w:rPr>
                <w:rFonts w:hint="eastAsia"/>
                <w:color w:val="000000" w:themeColor="text1"/>
                <w:vertAlign w:val="baseline"/>
                <w:lang w:val="en-US" w:eastAsia="zh-CN"/>
                <w14:textFill>
                  <w14:solidFill>
                    <w14:schemeClr w14:val="tx1"/>
                  </w14:solidFill>
                </w14:textFill>
              </w:rPr>
            </w:pPr>
          </w:p>
          <w:p>
            <w:pPr>
              <w:pStyle w:val="3"/>
              <w:rPr>
                <w:rFonts w:hint="eastAsia"/>
                <w:color w:val="000000" w:themeColor="text1"/>
                <w:vertAlign w:val="baseline"/>
                <w:lang w:val="en-US" w:eastAsia="zh-CN"/>
                <w14:textFill>
                  <w14:solidFill>
                    <w14:schemeClr w14:val="tx1"/>
                  </w14:solidFill>
                </w14:textFill>
              </w:rPr>
            </w:pPr>
          </w:p>
          <w:p>
            <w:pPr>
              <w:rPr>
                <w:rFonts w:hint="eastAsia"/>
                <w:color w:val="000000" w:themeColor="text1"/>
                <w:vertAlign w:val="baseline"/>
                <w:lang w:val="en-US" w:eastAsia="zh-CN"/>
                <w14:textFill>
                  <w14:solidFill>
                    <w14:schemeClr w14:val="tx1"/>
                  </w14:solidFill>
                </w14:textFill>
              </w:rPr>
            </w:pPr>
          </w:p>
          <w:p>
            <w:pPr>
              <w:pStyle w:val="25"/>
              <w:rPr>
                <w:rFonts w:hint="eastAsia"/>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86912" behindDoc="0" locked="0" layoutInCell="1" allowOverlap="1">
                  <wp:simplePos x="0" y="0"/>
                  <wp:positionH relativeFrom="column">
                    <wp:posOffset>6985</wp:posOffset>
                  </wp:positionH>
                  <wp:positionV relativeFrom="paragraph">
                    <wp:posOffset>247015</wp:posOffset>
                  </wp:positionV>
                  <wp:extent cx="2501265" cy="3376930"/>
                  <wp:effectExtent l="0" t="0" r="13335" b="13970"/>
                  <wp:wrapNone/>
                  <wp:docPr id="132" name="图片 132" descr="168437762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1684377624510"/>
                          <pic:cNvPicPr>
                            <a:picLocks noChangeAspect="1"/>
                          </pic:cNvPicPr>
                        </pic:nvPicPr>
                        <pic:blipFill>
                          <a:blip r:embed="rId41"/>
                          <a:stretch>
                            <a:fillRect/>
                          </a:stretch>
                        </pic:blipFill>
                        <pic:spPr>
                          <a:xfrm>
                            <a:off x="0" y="0"/>
                            <a:ext cx="2501265" cy="3376930"/>
                          </a:xfrm>
                          <a:prstGeom prst="rect">
                            <a:avLst/>
                          </a:prstGeom>
                        </pic:spPr>
                      </pic:pic>
                    </a:graphicData>
                  </a:graphic>
                </wp:anchor>
              </w:drawing>
            </w:r>
          </w:p>
          <w:p>
            <w:pPr>
              <w:pStyle w:val="35"/>
              <w:jc w:val="both"/>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color w:val="000000" w:themeColor="text1"/>
                <w:vertAlign w:val="baseline"/>
                <w:lang w:val="en-US" w:eastAsia="zh-CN"/>
                <w14:textFill>
                  <w14:solidFill>
                    <w14:schemeClr w14:val="tx1"/>
                  </w14:solidFill>
                </w14:textFill>
              </w:rPr>
            </w:pPr>
          </w:p>
          <w:p>
            <w:pPr>
              <w:pStyle w:val="35"/>
              <w:jc w:val="center"/>
              <w:rPr>
                <w:rFonts w:hint="eastAsia" w:eastAsia="宋体"/>
                <w:color w:val="000000" w:themeColor="text1"/>
                <w:vertAlign w:val="baseline"/>
                <w:lang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噪声</w:t>
            </w:r>
            <w:r>
              <w:rPr>
                <w:rFonts w:hint="eastAsia"/>
                <w:color w:val="000000" w:themeColor="text1"/>
                <w:vertAlign w:val="baseline"/>
                <w:lang w:eastAsia="zh-CN"/>
                <w14:textFill>
                  <w14:solidFill>
                    <w14:schemeClr w14:val="tx1"/>
                  </w14:solidFill>
                </w14:textFill>
              </w:rPr>
              <w:t>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522" w:type="dxa"/>
            <w:gridSpan w:val="2"/>
          </w:tcPr>
          <w:p>
            <w:pPr>
              <w:pStyle w:val="35"/>
              <w:spacing w:line="240" w:lineRule="auto"/>
              <w:jc w:val="center"/>
              <w:rPr>
                <w:rFonts w:hint="eastAsia"/>
                <w:color w:val="000000" w:themeColor="text1"/>
                <w:vertAlign w:val="baseline"/>
                <w:lang w:eastAsia="zh-CN"/>
                <w14:textFill>
                  <w14:solidFill>
                    <w14:schemeClr w14:val="tx1"/>
                  </w14:solidFill>
                </w14:textFill>
              </w:rPr>
            </w:pPr>
            <w:r>
              <w:rPr>
                <w:rFonts w:hint="eastAsia" w:eastAsia="宋体"/>
                <w:b/>
                <w:bCs/>
                <w:color w:val="000000" w:themeColor="text1"/>
                <w:sz w:val="28"/>
                <w:szCs w:val="28"/>
                <w:vertAlign w:val="baseline"/>
                <w:lang w:eastAsia="zh-CN"/>
                <w14:textFill>
                  <w14:solidFill>
                    <w14:schemeClr w14:val="tx1"/>
                  </w14:solidFill>
                </w14:textFill>
              </w:rPr>
              <w:t>附图四</w:t>
            </w:r>
            <w:r>
              <w:rPr>
                <w:rFonts w:hint="eastAsia" w:eastAsia="宋体"/>
                <w:b/>
                <w:bCs/>
                <w:color w:val="000000" w:themeColor="text1"/>
                <w:sz w:val="28"/>
                <w:szCs w:val="28"/>
                <w:vertAlign w:val="baseline"/>
                <w:lang w:val="en-US" w:eastAsia="zh-CN"/>
                <w14:textFill>
                  <w14:solidFill>
                    <w14:schemeClr w14:val="tx1"/>
                  </w14:solidFill>
                </w14:textFill>
              </w:rPr>
              <w:t xml:space="preserve">   现场采样照片</w:t>
            </w:r>
          </w:p>
        </w:tc>
      </w:tr>
    </w:tbl>
    <w:p>
      <w:pPr>
        <w:rPr>
          <w:rFonts w:hint="eastAsia" w:ascii="宋体" w:hAnsi="宋体" w:cs="宋体"/>
          <w:b/>
          <w:bCs/>
          <w:color w:val="000000" w:themeColor="text1"/>
          <w:sz w:val="24"/>
          <w:szCs w:val="32"/>
          <w14:textFill>
            <w14:solidFill>
              <w14:schemeClr w14:val="tx1"/>
            </w14:solidFill>
          </w14:textFill>
        </w:rPr>
      </w:pPr>
      <w:r>
        <w:rPr>
          <w:rFonts w:hint="eastAsia" w:ascii="宋体" w:hAnsi="宋体" w:cs="宋体"/>
          <w:b/>
          <w:bCs/>
          <w:color w:val="000000" w:themeColor="text1"/>
          <w:sz w:val="24"/>
          <w:szCs w:val="32"/>
          <w14:textFill>
            <w14:solidFill>
              <w14:schemeClr w14:val="tx1"/>
            </w14:solidFill>
          </w14:textFill>
        </w:rPr>
        <w:t>附件1 委托书</w:t>
      </w:r>
    </w:p>
    <w:p>
      <w:pPr>
        <w:rPr>
          <w:rFonts w:hint="eastAsia" w:ascii="宋体" w:hAnsi="宋体" w:cs="宋体"/>
          <w:b/>
          <w:bCs/>
          <w:color w:val="000000" w:themeColor="text1"/>
          <w:sz w:val="24"/>
          <w:szCs w:val="32"/>
          <w14:textFill>
            <w14:solidFill>
              <w14:schemeClr w14:val="tx1"/>
            </w14:solidFill>
          </w14:textFill>
        </w:rPr>
      </w:pPr>
      <w:r>
        <w:rPr>
          <w:rFonts w:hint="eastAsia" w:ascii="宋体" w:hAnsi="宋体" w:eastAsia="仿宋_GB2312" w:cs="宋体"/>
          <w:b/>
          <w:bCs/>
          <w:color w:val="000000" w:themeColor="text1"/>
          <w:sz w:val="24"/>
          <w:szCs w:val="32"/>
          <w:lang w:eastAsia="zh-CN"/>
          <w14:textFill>
            <w14:solidFill>
              <w14:schemeClr w14:val="tx1"/>
            </w14:solidFill>
          </w14:textFill>
        </w:rPr>
        <w:drawing>
          <wp:anchor distT="0" distB="0" distL="114300" distR="114300" simplePos="0" relativeHeight="251672576" behindDoc="0" locked="0" layoutInCell="1" allowOverlap="1">
            <wp:simplePos x="0" y="0"/>
            <wp:positionH relativeFrom="column">
              <wp:posOffset>19050</wp:posOffset>
            </wp:positionH>
            <wp:positionV relativeFrom="paragraph">
              <wp:posOffset>256540</wp:posOffset>
            </wp:positionV>
            <wp:extent cx="5274310" cy="7673975"/>
            <wp:effectExtent l="0" t="0" r="2540" b="3175"/>
            <wp:wrapNone/>
            <wp:docPr id="46" name="图片 46" descr="168057549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1680575490186"/>
                    <pic:cNvPicPr>
                      <a:picLocks noChangeAspect="1"/>
                    </pic:cNvPicPr>
                  </pic:nvPicPr>
                  <pic:blipFill>
                    <a:blip r:embed="rId42"/>
                    <a:stretch>
                      <a:fillRect/>
                    </a:stretch>
                  </pic:blipFill>
                  <pic:spPr>
                    <a:xfrm>
                      <a:off x="0" y="0"/>
                      <a:ext cx="5274310" cy="7673975"/>
                    </a:xfrm>
                    <a:prstGeom prst="rect">
                      <a:avLst/>
                    </a:prstGeom>
                  </pic:spPr>
                </pic:pic>
              </a:graphicData>
            </a:graphic>
          </wp:anchor>
        </w:drawing>
      </w:r>
    </w:p>
    <w:p>
      <w:pPr>
        <w:pStyle w:val="25"/>
        <w:rPr>
          <w:rFonts w:hint="eastAsia" w:ascii="宋体" w:hAnsi="宋体" w:eastAsia="仿宋_GB2312" w:cs="宋体"/>
          <w:b/>
          <w:bCs/>
          <w:color w:val="000000" w:themeColor="text1"/>
          <w:sz w:val="24"/>
          <w:szCs w:val="32"/>
          <w:lang w:eastAsia="zh-CN"/>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pStyle w:val="25"/>
        <w:rPr>
          <w:rFonts w:hint="eastAsia" w:ascii="宋体" w:hAnsi="宋体" w:cs="宋体"/>
          <w:b/>
          <w:bCs/>
          <w:color w:val="000000" w:themeColor="text1"/>
          <w:sz w:val="24"/>
          <w:szCs w:val="32"/>
          <w14:textFill>
            <w14:solidFill>
              <w14:schemeClr w14:val="tx1"/>
            </w14:solidFill>
          </w14:textFill>
        </w:rPr>
      </w:pPr>
    </w:p>
    <w:p>
      <w:pPr>
        <w:rPr>
          <w:rFonts w:hint="eastAsia" w:ascii="宋体" w:hAnsi="宋体" w:eastAsia="宋体" w:cs="宋体"/>
          <w:b/>
          <w:bCs/>
          <w:color w:val="000000" w:themeColor="text1"/>
          <w:sz w:val="24"/>
          <w:szCs w:val="32"/>
          <w:lang w:eastAsia="zh-CN"/>
          <w14:textFill>
            <w14:solidFill>
              <w14:schemeClr w14:val="tx1"/>
            </w14:solidFill>
          </w14:textFill>
        </w:rPr>
      </w:pPr>
    </w:p>
    <w:p>
      <w:pPr>
        <w:rPr>
          <w:rFonts w:hint="eastAsia" w:ascii="宋体" w:hAnsi="宋体" w:cs="宋体"/>
          <w:b/>
          <w:bCs/>
          <w:color w:val="000000" w:themeColor="text1"/>
          <w:sz w:val="24"/>
          <w:szCs w:val="32"/>
          <w14:textFill>
            <w14:solidFill>
              <w14:schemeClr w14:val="tx1"/>
            </w14:solidFill>
          </w14:textFill>
        </w:rPr>
      </w:pPr>
    </w:p>
    <w:p>
      <w:pPr>
        <w:pStyle w:val="14"/>
        <w:rPr>
          <w:rFonts w:hint="eastAsia" w:ascii="宋体" w:hAnsi="宋体" w:cs="宋体"/>
          <w:b/>
          <w:bCs/>
          <w:color w:val="000000" w:themeColor="text1"/>
          <w:sz w:val="24"/>
          <w:szCs w:val="32"/>
          <w14:textFill>
            <w14:solidFill>
              <w14:schemeClr w14:val="tx1"/>
            </w14:solidFill>
          </w14:textFill>
        </w:rPr>
      </w:pPr>
    </w:p>
    <w:p>
      <w:pPr>
        <w:rPr>
          <w:rFonts w:hint="eastAsia" w:ascii="宋体" w:hAnsi="宋体" w:cs="宋体"/>
          <w:b/>
          <w:bCs/>
          <w:color w:val="000000" w:themeColor="text1"/>
          <w:sz w:val="24"/>
          <w:szCs w:val="32"/>
          <w:lang w:eastAsia="zh-CN"/>
          <w14:textFill>
            <w14:solidFill>
              <w14:schemeClr w14:val="tx1"/>
            </w14:solidFill>
          </w14:textFill>
        </w:rPr>
      </w:pPr>
      <w:r>
        <w:rPr>
          <w:rFonts w:hint="eastAsia" w:ascii="宋体" w:hAnsi="宋体" w:cs="宋体"/>
          <w:b/>
          <w:bCs/>
          <w:color w:val="000000" w:themeColor="text1"/>
          <w:sz w:val="24"/>
          <w:szCs w:val="32"/>
          <w14:textFill>
            <w14:solidFill>
              <w14:schemeClr w14:val="tx1"/>
            </w14:solidFill>
          </w14:textFill>
        </w:rPr>
        <w:t xml:space="preserve">附件2 </w:t>
      </w:r>
      <w:r>
        <w:rPr>
          <w:rFonts w:hint="eastAsia" w:ascii="宋体" w:hAnsi="宋体" w:cs="宋体"/>
          <w:b/>
          <w:bCs/>
          <w:color w:val="000000" w:themeColor="text1"/>
          <w:sz w:val="24"/>
          <w:szCs w:val="32"/>
          <w:lang w:eastAsia="zh-CN"/>
          <w14:textFill>
            <w14:solidFill>
              <w14:schemeClr w14:val="tx1"/>
            </w14:solidFill>
          </w14:textFill>
        </w:rPr>
        <w:t>立项备案文件</w:t>
      </w:r>
    </w:p>
    <w:p>
      <w:pPr>
        <w:rPr>
          <w:rFonts w:hint="eastAsia" w:ascii="宋体" w:hAnsi="宋体" w:cs="宋体"/>
          <w:b/>
          <w:bCs/>
          <w:color w:val="000000" w:themeColor="text1"/>
          <w:sz w:val="24"/>
          <w:szCs w:val="32"/>
          <w:lang w:eastAsia="zh-CN"/>
          <w14:textFill>
            <w14:solidFill>
              <w14:schemeClr w14:val="tx1"/>
            </w14:solidFill>
          </w14:textFill>
        </w:rPr>
      </w:pPr>
    </w:p>
    <w:p>
      <w:pPr>
        <w:rPr>
          <w:rFonts w:hint="eastAsia" w:ascii="宋体" w:hAnsi="宋体" w:cs="宋体"/>
          <w:b/>
          <w:bCs/>
          <w:color w:val="000000" w:themeColor="text1"/>
          <w:sz w:val="24"/>
          <w:szCs w:val="32"/>
          <w:lang w:eastAsia="zh-CN"/>
          <w14:textFill>
            <w14:solidFill>
              <w14:schemeClr w14:val="tx1"/>
            </w14:solidFill>
          </w14:textFill>
        </w:rPr>
      </w:pPr>
      <w:r>
        <w:rPr>
          <w:rFonts w:hint="eastAsia" w:ascii="宋体" w:hAnsi="宋体" w:eastAsia="宋体" w:cs="宋体"/>
          <w:b/>
          <w:bCs/>
          <w:color w:val="000000" w:themeColor="text1"/>
          <w:sz w:val="24"/>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-28575</wp:posOffset>
            </wp:positionH>
            <wp:positionV relativeFrom="paragraph">
              <wp:posOffset>207010</wp:posOffset>
            </wp:positionV>
            <wp:extent cx="5266690" cy="7022465"/>
            <wp:effectExtent l="0" t="0" r="10160" b="6985"/>
            <wp:wrapNone/>
            <wp:docPr id="27" name="图片 27" descr="f483c637a58425b453003eddd87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483c637a58425b453003eddd874795"/>
                    <pic:cNvPicPr>
                      <a:picLocks noChangeAspect="1"/>
                    </pic:cNvPicPr>
                  </pic:nvPicPr>
                  <pic:blipFill>
                    <a:blip r:embed="rId43"/>
                    <a:stretch>
                      <a:fillRect/>
                    </a:stretch>
                  </pic:blipFill>
                  <pic:spPr>
                    <a:xfrm>
                      <a:off x="0" y="0"/>
                      <a:ext cx="5266690" cy="7022465"/>
                    </a:xfrm>
                    <a:prstGeom prst="rect">
                      <a:avLst/>
                    </a:prstGeom>
                  </pic:spPr>
                </pic:pic>
              </a:graphicData>
            </a:graphic>
          </wp:anchor>
        </w:drawing>
      </w:r>
    </w:p>
    <w:p>
      <w:pPr>
        <w:rPr>
          <w:rFonts w:hint="eastAsia" w:ascii="宋体" w:hAnsi="宋体" w:cs="宋体"/>
          <w:b/>
          <w:bCs/>
          <w:color w:val="000000" w:themeColor="text1"/>
          <w:sz w:val="24"/>
          <w:szCs w:val="32"/>
          <w:lang w:eastAsia="zh-CN"/>
          <w14:textFill>
            <w14:solidFill>
              <w14:schemeClr w14:val="tx1"/>
            </w14:solidFill>
          </w14:textFill>
        </w:rPr>
      </w:pPr>
    </w:p>
    <w:p>
      <w:pPr>
        <w:rPr>
          <w:rFonts w:hint="eastAsia" w:ascii="宋体" w:hAnsi="宋体" w:cs="宋体"/>
          <w:b/>
          <w:bCs/>
          <w:color w:val="000000" w:themeColor="text1"/>
          <w:sz w:val="24"/>
          <w:szCs w:val="32"/>
          <w:lang w:eastAsia="zh-CN"/>
          <w14:textFill>
            <w14:solidFill>
              <w14:schemeClr w14:val="tx1"/>
            </w14:solidFill>
          </w14:textFill>
        </w:rPr>
      </w:pPr>
    </w:p>
    <w:p>
      <w:pPr>
        <w:rPr>
          <w:rFonts w:hint="eastAsia" w:ascii="宋体" w:hAnsi="宋体" w:eastAsia="宋体" w:cs="宋体"/>
          <w:b/>
          <w:bCs/>
          <w:color w:val="000000" w:themeColor="text1"/>
          <w:sz w:val="24"/>
          <w:szCs w:val="32"/>
          <w:lang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hint="eastAsia" w:ascii="宋体" w:hAnsi="宋体" w:cs="宋体"/>
          <w:b/>
          <w:bCs/>
          <w:color w:val="000000" w:themeColor="text1"/>
          <w:sz w:val="24"/>
          <w:szCs w:val="32"/>
          <w:lang w:val="en-US" w:eastAsia="zh-CN"/>
          <w14:textFill>
            <w14:solidFill>
              <w14:schemeClr w14:val="tx1"/>
            </w14:solidFill>
          </w14:textFill>
        </w:rPr>
      </w:pPr>
      <w:r>
        <w:rPr>
          <w:rFonts w:hint="eastAsia" w:ascii="宋体" w:hAnsi="宋体" w:cs="宋体"/>
          <w:b/>
          <w:bCs/>
          <w:color w:val="000000" w:themeColor="text1"/>
          <w:sz w:val="24"/>
          <w:szCs w:val="32"/>
          <w:lang w:eastAsia="zh-CN"/>
          <w14:textFill>
            <w14:solidFill>
              <w14:schemeClr w14:val="tx1"/>
            </w14:solidFill>
          </w14:textFill>
        </w:rPr>
        <w:t>附件</w:t>
      </w:r>
      <w:r>
        <w:rPr>
          <w:rFonts w:hint="eastAsia" w:ascii="宋体" w:hAnsi="宋体" w:cs="宋体"/>
          <w:b/>
          <w:bCs/>
          <w:color w:val="000000" w:themeColor="text1"/>
          <w:sz w:val="24"/>
          <w:szCs w:val="32"/>
          <w:lang w:val="en-US" w:eastAsia="zh-CN"/>
          <w14:textFill>
            <w14:solidFill>
              <w14:schemeClr w14:val="tx1"/>
            </w14:solidFill>
          </w14:textFill>
        </w:rPr>
        <w:t>3 环评报告表批复文件</w:t>
      </w:r>
    </w:p>
    <w:p>
      <w:pPr>
        <w:pStyle w:val="14"/>
        <w:rPr>
          <w:rFonts w:hint="eastAsia" w:ascii="宋体" w:hAnsi="宋体" w:cs="宋体"/>
          <w:b/>
          <w:bCs/>
          <w:color w:val="000000" w:themeColor="text1"/>
          <w:sz w:val="24"/>
          <w:szCs w:val="32"/>
          <w:lang w:val="en-US" w:eastAsia="zh-CN"/>
          <w14:textFill>
            <w14:solidFill>
              <w14:schemeClr w14:val="tx1"/>
            </w14:solidFill>
          </w14:textFill>
        </w:rPr>
      </w:pPr>
      <w:r>
        <w:rPr>
          <w:rFonts w:hint="default" w:ascii="宋体" w:hAnsi="宋体" w:cs="宋体"/>
          <w:b/>
          <w:bCs/>
          <w:color w:val="000000" w:themeColor="text1"/>
          <w:sz w:val="24"/>
          <w:szCs w:val="32"/>
          <w:lang w:val="en-US"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-888365</wp:posOffset>
            </wp:positionH>
            <wp:positionV relativeFrom="paragraph">
              <wp:posOffset>1036955</wp:posOffset>
            </wp:positionV>
            <wp:extent cx="7026275" cy="5269230"/>
            <wp:effectExtent l="0" t="0" r="7620" b="3175"/>
            <wp:wrapNone/>
            <wp:docPr id="28" name="图片 28" descr="403e838d6eaa06f860a1c5c5106f9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403e838d6eaa06f860a1c5c5106f9a8"/>
                    <pic:cNvPicPr>
                      <a:picLocks noChangeAspect="1"/>
                    </pic:cNvPicPr>
                  </pic:nvPicPr>
                  <pic:blipFill>
                    <a:blip r:embed="rId44"/>
                    <a:stretch>
                      <a:fillRect/>
                    </a:stretch>
                  </pic:blipFill>
                  <pic:spPr>
                    <a:xfrm rot="5400000">
                      <a:off x="0" y="0"/>
                      <a:ext cx="7026275" cy="5269230"/>
                    </a:xfrm>
                    <a:prstGeom prst="rect">
                      <a:avLst/>
                    </a:prstGeom>
                  </pic:spPr>
                </pic:pic>
              </a:graphicData>
            </a:graphic>
          </wp:anchor>
        </w:drawing>
      </w:r>
    </w:p>
    <w:p>
      <w:pPr>
        <w:pStyle w:val="14"/>
        <w:rPr>
          <w:rFonts w:hint="default" w:ascii="宋体" w:hAnsi="宋体" w:cs="宋体"/>
          <w:b/>
          <w:bCs/>
          <w:color w:val="000000" w:themeColor="text1"/>
          <w:sz w:val="24"/>
          <w:szCs w:val="32"/>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hint="eastAsia" w:eastAsia="宋体"/>
          <w:color w:val="000000" w:themeColor="text1"/>
          <w:lang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eastAsia="宋体"/>
          <w:color w:val="000000" w:themeColor="text1"/>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-847725</wp:posOffset>
            </wp:positionH>
            <wp:positionV relativeFrom="paragraph">
              <wp:posOffset>1099185</wp:posOffset>
            </wp:positionV>
            <wp:extent cx="7007860" cy="5255260"/>
            <wp:effectExtent l="0" t="0" r="2540" b="2540"/>
            <wp:wrapNone/>
            <wp:docPr id="29" name="图片 29" descr="10536c14d5acb6fbf987e8665790f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0536c14d5acb6fbf987e8665790f05"/>
                    <pic:cNvPicPr>
                      <a:picLocks noChangeAspect="1"/>
                    </pic:cNvPicPr>
                  </pic:nvPicPr>
                  <pic:blipFill>
                    <a:blip r:embed="rId45"/>
                    <a:stretch>
                      <a:fillRect/>
                    </a:stretch>
                  </pic:blipFill>
                  <pic:spPr>
                    <a:xfrm rot="5400000">
                      <a:off x="0" y="0"/>
                      <a:ext cx="7007860" cy="5255260"/>
                    </a:xfrm>
                    <a:prstGeom prst="rect">
                      <a:avLst/>
                    </a:prstGeom>
                  </pic:spPr>
                </pic:pic>
              </a:graphicData>
            </a:graphic>
          </wp:anchor>
        </w:drawing>
      </w:r>
    </w:p>
    <w:p>
      <w:pPr>
        <w:rPr>
          <w:rFonts w:hint="eastAsia" w:ascii="宋体" w:hAnsi="宋体" w:eastAsia="宋体" w:cs="宋体"/>
          <w:b/>
          <w:bCs/>
          <w:color w:val="000000" w:themeColor="text1"/>
          <w:sz w:val="24"/>
          <w:szCs w:val="32"/>
          <w:lang w:eastAsia="zh-CN"/>
          <w14:textFill>
            <w14:solidFill>
              <w14:schemeClr w14:val="tx1"/>
            </w14:solidFill>
          </w14:textFill>
        </w:rPr>
      </w:pPr>
      <w:r>
        <w:rPr>
          <w:rFonts w:hint="eastAsia" w:ascii="宋体" w:hAnsi="宋体" w:cs="宋体"/>
          <w:b/>
          <w:bCs/>
          <w:color w:val="000000" w:themeColor="text1"/>
          <w:sz w:val="24"/>
          <w:szCs w:val="32"/>
          <w14:textFill>
            <w14:solidFill>
              <w14:schemeClr w14:val="tx1"/>
            </w14:solidFill>
          </w14:textFill>
        </w:rPr>
        <w:t>附件</w:t>
      </w:r>
      <w:r>
        <w:rPr>
          <w:rFonts w:hint="eastAsia" w:ascii="宋体" w:hAnsi="宋体" w:cs="宋体"/>
          <w:b/>
          <w:bCs/>
          <w:color w:val="000000" w:themeColor="text1"/>
          <w:sz w:val="24"/>
          <w:szCs w:val="32"/>
          <w:lang w:val="en-US" w:eastAsia="zh-CN"/>
          <w14:textFill>
            <w14:solidFill>
              <w14:schemeClr w14:val="tx1"/>
            </w14:solidFill>
          </w14:textFill>
        </w:rPr>
        <w:t>4</w:t>
      </w:r>
      <w:r>
        <w:rPr>
          <w:rFonts w:hint="eastAsia" w:ascii="宋体" w:hAnsi="宋体" w:cs="宋体"/>
          <w:b/>
          <w:bCs/>
          <w:color w:val="000000" w:themeColor="text1"/>
          <w:sz w:val="24"/>
          <w:szCs w:val="32"/>
          <w14:textFill>
            <w14:solidFill>
              <w14:schemeClr w14:val="tx1"/>
            </w14:solidFill>
          </w14:textFill>
        </w:rPr>
        <w:t xml:space="preserve"> </w:t>
      </w:r>
      <w:r>
        <w:rPr>
          <w:rFonts w:hint="eastAsia" w:ascii="宋体" w:hAnsi="宋体" w:cs="宋体"/>
          <w:b/>
          <w:bCs/>
          <w:color w:val="000000" w:themeColor="text1"/>
          <w:sz w:val="24"/>
          <w:szCs w:val="32"/>
          <w:lang w:eastAsia="zh-CN"/>
          <w14:textFill>
            <w14:solidFill>
              <w14:schemeClr w14:val="tx1"/>
            </w14:solidFill>
          </w14:textFill>
        </w:rPr>
        <w:t>土地证</w:t>
      </w:r>
    </w:p>
    <w:p>
      <w:pPr>
        <w:rPr>
          <w:rFonts w:hint="eastAsia" w:ascii="宋体" w:hAnsi="宋体" w:eastAsia="宋体" w:cs="宋体"/>
          <w:b/>
          <w:bCs/>
          <w:color w:val="000000" w:themeColor="text1"/>
          <w:sz w:val="24"/>
          <w:szCs w:val="32"/>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66690" cy="7022465"/>
            <wp:effectExtent l="0" t="0" r="10160" b="6985"/>
            <wp:docPr id="30" name="图片 1" descr="42525517410be84f75e8ef2d7ff1a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descr="42525517410be84f75e8ef2d7ff1a88"/>
                    <pic:cNvPicPr>
                      <a:picLocks noChangeAspect="1"/>
                    </pic:cNvPicPr>
                  </pic:nvPicPr>
                  <pic:blipFill>
                    <a:blip r:embed="rId46"/>
                    <a:stretch>
                      <a:fillRect/>
                    </a:stretch>
                  </pic:blipFill>
                  <pic:spPr>
                    <a:xfrm>
                      <a:off x="0" y="0"/>
                      <a:ext cx="5266690" cy="7022465"/>
                    </a:xfrm>
                    <a:prstGeom prst="rect">
                      <a:avLst/>
                    </a:prstGeom>
                    <a:noFill/>
                    <a:ln>
                      <a:noFill/>
                    </a:ln>
                  </pic:spPr>
                </pic:pic>
              </a:graphicData>
            </a:graphic>
          </wp:inline>
        </w:drawing>
      </w:r>
    </w:p>
    <w:p>
      <w:pPr>
        <w:pStyle w:val="14"/>
        <w:rPr>
          <w:rFonts w:hint="eastAsia"/>
          <w:color w:val="000000" w:themeColor="text1"/>
          <w:lang w:eastAsia="zh-CN"/>
          <w14:textFill>
            <w14:solidFill>
              <w14:schemeClr w14:val="tx1"/>
            </w14:solidFill>
          </w14:textFill>
        </w:rPr>
      </w:pPr>
    </w:p>
    <w:p>
      <w:pPr>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pStyle w:val="3"/>
        <w:rPr>
          <w:rFonts w:hint="eastAsia"/>
          <w:color w:val="000000" w:themeColor="text1"/>
          <w:lang w:eastAsia="zh-CN"/>
          <w14:textFill>
            <w14:solidFill>
              <w14:schemeClr w14:val="tx1"/>
            </w14:solidFill>
          </w14:textFill>
        </w:rPr>
      </w:pP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66690" cy="7022465"/>
            <wp:effectExtent l="0" t="0" r="10160" b="6985"/>
            <wp:docPr id="31" name="图片 2" descr="7a77bad85a93d992440447ca73df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7a77bad85a93d992440447ca73dfcf4"/>
                    <pic:cNvPicPr>
                      <a:picLocks noChangeAspect="1"/>
                    </pic:cNvPicPr>
                  </pic:nvPicPr>
                  <pic:blipFill>
                    <a:blip r:embed="rId47"/>
                    <a:stretch>
                      <a:fillRect/>
                    </a:stretch>
                  </pic:blipFill>
                  <pic:spPr>
                    <a:xfrm>
                      <a:off x="0" y="0"/>
                      <a:ext cx="5266690" cy="7022465"/>
                    </a:xfrm>
                    <a:prstGeom prst="rect">
                      <a:avLst/>
                    </a:prstGeom>
                    <a:noFill/>
                    <a:ln>
                      <a:noFill/>
                    </a:ln>
                  </pic:spPr>
                </pic:pic>
              </a:graphicData>
            </a:graphic>
          </wp:inline>
        </w:drawing>
      </w:r>
    </w:p>
    <w:p>
      <w:pPr>
        <w:pStyle w:val="2"/>
        <w:rPr>
          <w:rFonts w:hint="eastAsia"/>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hint="eastAsia" w:ascii="宋体" w:hAnsi="宋体" w:cs="宋体"/>
          <w:b/>
          <w:bCs/>
          <w:color w:val="000000" w:themeColor="text1"/>
          <w:sz w:val="24"/>
          <w:szCs w:val="32"/>
          <w:lang w:val="en-US" w:eastAsia="zh-CN"/>
          <w14:textFill>
            <w14:solidFill>
              <w14:schemeClr w14:val="tx1"/>
            </w14:solidFill>
          </w14:textFill>
        </w:rPr>
      </w:pPr>
      <w:r>
        <w:rPr>
          <w:rFonts w:hint="eastAsia" w:ascii="宋体" w:hAnsi="宋体" w:cs="宋体"/>
          <w:b/>
          <w:bCs/>
          <w:color w:val="000000" w:themeColor="text1"/>
          <w:sz w:val="24"/>
          <w:szCs w:val="32"/>
          <w:lang w:eastAsia="zh-CN"/>
          <w14:textFill>
            <w14:solidFill>
              <w14:schemeClr w14:val="tx1"/>
            </w14:solidFill>
          </w14:textFill>
        </w:rPr>
        <w:t>附件</w:t>
      </w:r>
      <w:r>
        <w:rPr>
          <w:rFonts w:hint="eastAsia" w:ascii="宋体" w:hAnsi="宋体" w:cs="宋体"/>
          <w:b/>
          <w:bCs/>
          <w:color w:val="000000" w:themeColor="text1"/>
          <w:sz w:val="24"/>
          <w:szCs w:val="32"/>
          <w:lang w:val="en-US" w:eastAsia="zh-CN"/>
          <w14:textFill>
            <w14:solidFill>
              <w14:schemeClr w14:val="tx1"/>
            </w14:solidFill>
          </w14:textFill>
        </w:rPr>
        <w:t>5 验收监测报告</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r>
        <w:rPr>
          <w:rFonts w:hint="eastAsia" w:eastAsia="仿宋_GB2312"/>
          <w:color w:val="000000" w:themeColor="text1"/>
          <w:lang w:eastAsia="zh-CN"/>
          <w14:textFill>
            <w14:solidFill>
              <w14:schemeClr w14:val="tx1"/>
            </w14:solidFill>
          </w14:textFill>
        </w:rPr>
        <w:drawing>
          <wp:anchor distT="0" distB="0" distL="114300" distR="114300" simplePos="0" relativeHeight="251687936" behindDoc="0" locked="0" layoutInCell="1" allowOverlap="1">
            <wp:simplePos x="0" y="0"/>
            <wp:positionH relativeFrom="column">
              <wp:posOffset>38100</wp:posOffset>
            </wp:positionH>
            <wp:positionV relativeFrom="paragraph">
              <wp:posOffset>86995</wp:posOffset>
            </wp:positionV>
            <wp:extent cx="5271770" cy="7419340"/>
            <wp:effectExtent l="0" t="0" r="5080" b="10160"/>
            <wp:wrapNone/>
            <wp:docPr id="10" name="图片 10" descr="168498347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84983474844"/>
                    <pic:cNvPicPr>
                      <a:picLocks noChangeAspect="1"/>
                    </pic:cNvPicPr>
                  </pic:nvPicPr>
                  <pic:blipFill>
                    <a:blip r:embed="rId48"/>
                    <a:stretch>
                      <a:fillRect/>
                    </a:stretch>
                  </pic:blipFill>
                  <pic:spPr>
                    <a:xfrm>
                      <a:off x="0" y="0"/>
                      <a:ext cx="5271770" cy="7419340"/>
                    </a:xfrm>
                    <a:prstGeom prst="rect">
                      <a:avLst/>
                    </a:prstGeom>
                  </pic:spPr>
                </pic:pic>
              </a:graphicData>
            </a:graphic>
          </wp:anchor>
        </w:drawing>
      </w:r>
    </w:p>
    <w:p>
      <w:pPr>
        <w:pStyle w:val="2"/>
        <w:rPr>
          <w:color w:val="000000" w:themeColor="text1"/>
          <w14:textFill>
            <w14:solidFill>
              <w14:schemeClr w14:val="tx1"/>
            </w14:solidFill>
          </w14:textFill>
        </w:rPr>
      </w:pPr>
    </w:p>
    <w:p>
      <w:pPr>
        <w:pStyle w:val="2"/>
        <w:rPr>
          <w:rFonts w:hint="eastAsia" w:eastAsia="仿宋_GB2312"/>
          <w:color w:val="000000" w:themeColor="text1"/>
          <w:lang w:eastAsia="zh-CN"/>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rFonts w:hint="eastAsia" w:eastAsia="仿宋_GB2312"/>
          <w:color w:val="000000" w:themeColor="text1"/>
          <w:lang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88960" behindDoc="0" locked="0" layoutInCell="1" allowOverlap="1">
            <wp:simplePos x="0" y="0"/>
            <wp:positionH relativeFrom="column">
              <wp:posOffset>-85725</wp:posOffset>
            </wp:positionH>
            <wp:positionV relativeFrom="paragraph">
              <wp:posOffset>121920</wp:posOffset>
            </wp:positionV>
            <wp:extent cx="5271770" cy="7410450"/>
            <wp:effectExtent l="0" t="0" r="5080" b="0"/>
            <wp:wrapNone/>
            <wp:docPr id="11" name="图片 11" descr="168498350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84983506676"/>
                    <pic:cNvPicPr>
                      <a:picLocks noChangeAspect="1"/>
                    </pic:cNvPicPr>
                  </pic:nvPicPr>
                  <pic:blipFill>
                    <a:blip r:embed="rId49"/>
                    <a:stretch>
                      <a:fillRect/>
                    </a:stretch>
                  </pic:blipFill>
                  <pic:spPr>
                    <a:xfrm>
                      <a:off x="0" y="0"/>
                      <a:ext cx="5271770" cy="7410450"/>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89984" behindDoc="0" locked="0" layoutInCell="1" allowOverlap="1">
            <wp:simplePos x="0" y="0"/>
            <wp:positionH relativeFrom="column">
              <wp:posOffset>-161925</wp:posOffset>
            </wp:positionH>
            <wp:positionV relativeFrom="paragraph">
              <wp:posOffset>33020</wp:posOffset>
            </wp:positionV>
            <wp:extent cx="5271770" cy="7401560"/>
            <wp:effectExtent l="0" t="0" r="5080" b="8890"/>
            <wp:wrapNone/>
            <wp:docPr id="12" name="图片 12" descr="168498353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84983531242"/>
                    <pic:cNvPicPr>
                      <a:picLocks noChangeAspect="1"/>
                    </pic:cNvPicPr>
                  </pic:nvPicPr>
                  <pic:blipFill>
                    <a:blip r:embed="rId50"/>
                    <a:stretch>
                      <a:fillRect/>
                    </a:stretch>
                  </pic:blipFill>
                  <pic:spPr>
                    <a:xfrm>
                      <a:off x="0" y="0"/>
                      <a:ext cx="5271770" cy="7401560"/>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91008" behindDoc="0" locked="0" layoutInCell="1" allowOverlap="1">
            <wp:simplePos x="0" y="0"/>
            <wp:positionH relativeFrom="column">
              <wp:posOffset>-123825</wp:posOffset>
            </wp:positionH>
            <wp:positionV relativeFrom="paragraph">
              <wp:posOffset>188595</wp:posOffset>
            </wp:positionV>
            <wp:extent cx="5273675" cy="7459345"/>
            <wp:effectExtent l="0" t="0" r="3175" b="8255"/>
            <wp:wrapNone/>
            <wp:docPr id="13" name="图片 13" descr="1684983575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84983575892"/>
                    <pic:cNvPicPr>
                      <a:picLocks noChangeAspect="1"/>
                    </pic:cNvPicPr>
                  </pic:nvPicPr>
                  <pic:blipFill>
                    <a:blip r:embed="rId51"/>
                    <a:stretch>
                      <a:fillRect/>
                    </a:stretch>
                  </pic:blipFill>
                  <pic:spPr>
                    <a:xfrm>
                      <a:off x="0" y="0"/>
                      <a:ext cx="5273675" cy="7459345"/>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92032" behindDoc="0" locked="0" layoutInCell="1" allowOverlap="1">
            <wp:simplePos x="0" y="0"/>
            <wp:positionH relativeFrom="column">
              <wp:posOffset>-66675</wp:posOffset>
            </wp:positionH>
            <wp:positionV relativeFrom="paragraph">
              <wp:posOffset>26670</wp:posOffset>
            </wp:positionV>
            <wp:extent cx="5272405" cy="7463155"/>
            <wp:effectExtent l="0" t="0" r="4445" b="4445"/>
            <wp:wrapNone/>
            <wp:docPr id="14" name="图片 14" descr="168498360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84983609559"/>
                    <pic:cNvPicPr>
                      <a:picLocks noChangeAspect="1"/>
                    </pic:cNvPicPr>
                  </pic:nvPicPr>
                  <pic:blipFill>
                    <a:blip r:embed="rId52"/>
                    <a:stretch>
                      <a:fillRect/>
                    </a:stretch>
                  </pic:blipFill>
                  <pic:spPr>
                    <a:xfrm>
                      <a:off x="0" y="0"/>
                      <a:ext cx="5272405" cy="7463155"/>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93056" behindDoc="0" locked="0" layoutInCell="1" allowOverlap="1">
            <wp:simplePos x="0" y="0"/>
            <wp:positionH relativeFrom="column">
              <wp:posOffset>-57150</wp:posOffset>
            </wp:positionH>
            <wp:positionV relativeFrom="paragraph">
              <wp:posOffset>166370</wp:posOffset>
            </wp:positionV>
            <wp:extent cx="5269230" cy="7367905"/>
            <wp:effectExtent l="0" t="0" r="7620" b="4445"/>
            <wp:wrapNone/>
            <wp:docPr id="16" name="图片 16" descr="168498364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84983648861"/>
                    <pic:cNvPicPr>
                      <a:picLocks noChangeAspect="1"/>
                    </pic:cNvPicPr>
                  </pic:nvPicPr>
                  <pic:blipFill>
                    <a:blip r:embed="rId53"/>
                    <a:stretch>
                      <a:fillRect/>
                    </a:stretch>
                  </pic:blipFill>
                  <pic:spPr>
                    <a:xfrm>
                      <a:off x="0" y="0"/>
                      <a:ext cx="5269230" cy="7367905"/>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94080" behindDoc="0" locked="0" layoutInCell="1" allowOverlap="1">
            <wp:simplePos x="0" y="0"/>
            <wp:positionH relativeFrom="column">
              <wp:posOffset>-38100</wp:posOffset>
            </wp:positionH>
            <wp:positionV relativeFrom="paragraph">
              <wp:posOffset>128270</wp:posOffset>
            </wp:positionV>
            <wp:extent cx="5271135" cy="7425690"/>
            <wp:effectExtent l="0" t="0" r="5715" b="3810"/>
            <wp:wrapNone/>
            <wp:docPr id="17" name="图片 17" descr="168498368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84983682975"/>
                    <pic:cNvPicPr>
                      <a:picLocks noChangeAspect="1"/>
                    </pic:cNvPicPr>
                  </pic:nvPicPr>
                  <pic:blipFill>
                    <a:blip r:embed="rId54"/>
                    <a:stretch>
                      <a:fillRect/>
                    </a:stretch>
                  </pic:blipFill>
                  <pic:spPr>
                    <a:xfrm>
                      <a:off x="0" y="0"/>
                      <a:ext cx="5271135" cy="7425690"/>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95104" behindDoc="0" locked="0" layoutInCell="1" allowOverlap="1">
            <wp:simplePos x="0" y="0"/>
            <wp:positionH relativeFrom="column">
              <wp:posOffset>-9525</wp:posOffset>
            </wp:positionH>
            <wp:positionV relativeFrom="paragraph">
              <wp:posOffset>239395</wp:posOffset>
            </wp:positionV>
            <wp:extent cx="5272405" cy="7316470"/>
            <wp:effectExtent l="0" t="0" r="4445" b="17780"/>
            <wp:wrapNone/>
            <wp:docPr id="18" name="图片 18" descr="168498372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84983722059"/>
                    <pic:cNvPicPr>
                      <a:picLocks noChangeAspect="1"/>
                    </pic:cNvPicPr>
                  </pic:nvPicPr>
                  <pic:blipFill>
                    <a:blip r:embed="rId55"/>
                    <a:stretch>
                      <a:fillRect/>
                    </a:stretch>
                  </pic:blipFill>
                  <pic:spPr>
                    <a:xfrm>
                      <a:off x="0" y="0"/>
                      <a:ext cx="5272405" cy="7316470"/>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anchor distT="0" distB="0" distL="114300" distR="114300" simplePos="0" relativeHeight="251696128" behindDoc="0" locked="0" layoutInCell="1" allowOverlap="1">
            <wp:simplePos x="0" y="0"/>
            <wp:positionH relativeFrom="column">
              <wp:posOffset>28575</wp:posOffset>
            </wp:positionH>
            <wp:positionV relativeFrom="paragraph">
              <wp:posOffset>207645</wp:posOffset>
            </wp:positionV>
            <wp:extent cx="5272405" cy="7498715"/>
            <wp:effectExtent l="0" t="0" r="4445" b="6985"/>
            <wp:wrapNone/>
            <wp:docPr id="19" name="图片 19" descr="1684983747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84983747579"/>
                    <pic:cNvPicPr>
                      <a:picLocks noChangeAspect="1"/>
                    </pic:cNvPicPr>
                  </pic:nvPicPr>
                  <pic:blipFill>
                    <a:blip r:embed="rId56"/>
                    <a:stretch>
                      <a:fillRect/>
                    </a:stretch>
                  </pic:blipFill>
                  <pic:spPr>
                    <a:xfrm>
                      <a:off x="0" y="0"/>
                      <a:ext cx="5272405" cy="7498715"/>
                    </a:xfrm>
                    <a:prstGeom prst="rect">
                      <a:avLst/>
                    </a:prstGeom>
                  </pic:spPr>
                </pic:pic>
              </a:graphicData>
            </a:graphic>
          </wp:anchor>
        </w:drawing>
      </w: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bookmarkStart w:id="39" w:name="_GoBack"/>
      <w:r>
        <w:rPr>
          <w:rFonts w:hint="eastAsia"/>
          <w:color w:val="000000" w:themeColor="text1"/>
          <w:lang w:val="en-US" w:eastAsia="zh-CN"/>
          <w14:textFill>
            <w14:solidFill>
              <w14:schemeClr w14:val="tx1"/>
            </w14:solidFill>
          </w14:textFill>
        </w:rPr>
        <w:drawing>
          <wp:anchor distT="0" distB="0" distL="114300" distR="114300" simplePos="0" relativeHeight="251697152" behindDoc="0" locked="0" layoutInCell="1" allowOverlap="1">
            <wp:simplePos x="0" y="0"/>
            <wp:positionH relativeFrom="column">
              <wp:posOffset>47625</wp:posOffset>
            </wp:positionH>
            <wp:positionV relativeFrom="paragraph">
              <wp:posOffset>45720</wp:posOffset>
            </wp:positionV>
            <wp:extent cx="5273675" cy="7468235"/>
            <wp:effectExtent l="0" t="0" r="3175" b="18415"/>
            <wp:wrapNone/>
            <wp:docPr id="20" name="图片 20" descr="168498377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684983775126"/>
                    <pic:cNvPicPr>
                      <a:picLocks noChangeAspect="1"/>
                    </pic:cNvPicPr>
                  </pic:nvPicPr>
                  <pic:blipFill>
                    <a:blip r:embed="rId57"/>
                    <a:stretch>
                      <a:fillRect/>
                    </a:stretch>
                  </pic:blipFill>
                  <pic:spPr>
                    <a:xfrm>
                      <a:off x="0" y="0"/>
                      <a:ext cx="5273675" cy="7468235"/>
                    </a:xfrm>
                    <a:prstGeom prst="rect">
                      <a:avLst/>
                    </a:prstGeom>
                  </pic:spPr>
                </pic:pic>
              </a:graphicData>
            </a:graphic>
          </wp:anchor>
        </w:drawing>
      </w:r>
      <w:bookmarkEnd w:id="39"/>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sectPr>
          <w:headerReference r:id="rId15" w:type="default"/>
          <w:footerReference r:id="rId1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hint="eastAsia" w:ascii="宋体" w:hAnsi="宋体" w:cs="宋体"/>
          <w:b/>
          <w:bCs/>
          <w:color w:val="000000" w:themeColor="text1"/>
          <w:sz w:val="24"/>
          <w:szCs w:val="32"/>
          <w14:textFill>
            <w14:solidFill>
              <w14:schemeClr w14:val="tx1"/>
            </w14:solidFill>
          </w14:textFill>
        </w:rPr>
      </w:pPr>
      <w:r>
        <w:rPr>
          <w:rFonts w:hint="eastAsia" w:ascii="宋体" w:hAnsi="宋体" w:cs="宋体"/>
          <w:b/>
          <w:bCs/>
          <w:color w:val="000000" w:themeColor="text1"/>
          <w:sz w:val="24"/>
          <w:szCs w:val="32"/>
          <w14:textFill>
            <w14:solidFill>
              <w14:schemeClr w14:val="tx1"/>
            </w14:solidFill>
          </w14:textFill>
        </w:rPr>
        <w:t>附件</w:t>
      </w:r>
      <w:r>
        <w:rPr>
          <w:rFonts w:hint="eastAsia" w:ascii="宋体" w:hAnsi="宋体" w:eastAsia="宋体" w:cs="宋体"/>
          <w:b/>
          <w:bCs/>
          <w:color w:val="000000" w:themeColor="text1"/>
          <w:sz w:val="24"/>
          <w:szCs w:val="32"/>
          <w:lang w:val="en-US" w:eastAsia="zh-CN"/>
          <w14:textFill>
            <w14:solidFill>
              <w14:schemeClr w14:val="tx1"/>
            </w14:solidFill>
          </w14:textFill>
        </w:rPr>
        <w:t xml:space="preserve">6 </w:t>
      </w:r>
      <w:r>
        <w:rPr>
          <w:rFonts w:hint="eastAsia" w:ascii="宋体" w:hAnsi="宋体" w:cs="宋体"/>
          <w:b/>
          <w:bCs/>
          <w:color w:val="000000" w:themeColor="text1"/>
          <w:sz w:val="24"/>
          <w:szCs w:val="32"/>
          <w14:textFill>
            <w14:solidFill>
              <w14:schemeClr w14:val="tx1"/>
            </w14:solidFill>
          </w14:textFill>
        </w:rPr>
        <w:t>营业执照</w:t>
      </w:r>
    </w:p>
    <w:p>
      <w:pPr>
        <w:pStyle w:val="35"/>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-918210</wp:posOffset>
            </wp:positionH>
            <wp:positionV relativeFrom="paragraph">
              <wp:posOffset>1598295</wp:posOffset>
            </wp:positionV>
            <wp:extent cx="7823200" cy="5111115"/>
            <wp:effectExtent l="0" t="0" r="13335" b="6350"/>
            <wp:wrapNone/>
            <wp:docPr id="32" name="图片 32" descr="cc3c169fba803c04ff90c3fe49e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c3c169fba803c04ff90c3fe49e9450"/>
                    <pic:cNvPicPr>
                      <a:picLocks noChangeAspect="1"/>
                    </pic:cNvPicPr>
                  </pic:nvPicPr>
                  <pic:blipFill>
                    <a:blip r:embed="rId58"/>
                    <a:stretch>
                      <a:fillRect/>
                    </a:stretch>
                  </pic:blipFill>
                  <pic:spPr>
                    <a:xfrm rot="16200000">
                      <a:off x="0" y="0"/>
                      <a:ext cx="7823200" cy="5111115"/>
                    </a:xfrm>
                    <a:prstGeom prst="rect">
                      <a:avLst/>
                    </a:prstGeom>
                  </pic:spPr>
                </pic:pic>
              </a:graphicData>
            </a:graphic>
          </wp:anchor>
        </w:drawing>
      </w:r>
    </w:p>
    <w:p>
      <w:pPr>
        <w:pStyle w:val="37"/>
        <w:rPr>
          <w:color w:val="000000" w:themeColor="text1"/>
          <w14:textFill>
            <w14:solidFill>
              <w14:schemeClr w14:val="tx1"/>
            </w14:solidFill>
          </w14:textFill>
        </w:rPr>
        <w:sectPr>
          <w:pgSz w:w="11907" w:h="16840"/>
          <w:pgMar w:top="1304" w:right="1531" w:bottom="1304" w:left="1531" w:header="850" w:footer="851" w:gutter="0"/>
          <w:pgBorders>
            <w:top w:val="none" w:sz="0" w:space="0"/>
            <w:left w:val="none" w:sz="0" w:space="0"/>
            <w:bottom w:val="none" w:sz="0" w:space="0"/>
            <w:right w:val="none" w:sz="0" w:space="0"/>
          </w:pgBorders>
          <w:cols w:space="720" w:num="1"/>
          <w:docGrid w:linePitch="299" w:charSpace="0"/>
        </w:sectPr>
      </w:pPr>
    </w:p>
    <w:p>
      <w:pPr>
        <w:pStyle w:val="35"/>
        <w:rPr>
          <w:rFonts w:hint="eastAsia"/>
          <w:b/>
          <w:bCs/>
          <w:color w:val="000000" w:themeColor="text1"/>
          <w:lang w:val="en-US" w:eastAsia="zh-CN"/>
          <w14:textFill>
            <w14:solidFill>
              <w14:schemeClr w14:val="tx1"/>
            </w14:solidFill>
          </w14:textFill>
        </w:rPr>
      </w:pPr>
      <w:r>
        <w:rPr>
          <w:rFonts w:hint="eastAsia"/>
          <w:b/>
          <w:bCs/>
          <w:color w:val="000000" w:themeColor="text1"/>
          <w:lang w:eastAsia="zh-CN"/>
          <w14:textFill>
            <w14:solidFill>
              <w14:schemeClr w14:val="tx1"/>
            </w14:solidFill>
          </w14:textFill>
        </w:rPr>
        <w:t>附件</w:t>
      </w:r>
      <w:r>
        <w:rPr>
          <w:rFonts w:hint="eastAsia"/>
          <w:b/>
          <w:bCs/>
          <w:color w:val="000000" w:themeColor="text1"/>
          <w:lang w:val="en-US" w:eastAsia="zh-CN"/>
          <w14:textFill>
            <w14:solidFill>
              <w14:schemeClr w14:val="tx1"/>
            </w14:solidFill>
          </w14:textFill>
        </w:rPr>
        <w:t>7 危废处置协议</w:t>
      </w:r>
    </w:p>
    <w:p>
      <w:pPr>
        <w:pStyle w:val="35"/>
        <w:rPr>
          <w:rFonts w:hint="default"/>
          <w:b/>
          <w:bCs/>
          <w:color w:val="000000" w:themeColor="text1"/>
          <w:lang w:val="en-US" w:eastAsia="zh-CN"/>
          <w14:textFill>
            <w14:solidFill>
              <w14:schemeClr w14:val="tx1"/>
            </w14:solidFill>
          </w14:textFill>
        </w:rPr>
      </w:pPr>
    </w:p>
    <w:p>
      <w:pPr>
        <w:pStyle w:val="37"/>
        <w:rPr>
          <w:rFonts w:hint="default"/>
          <w:b/>
          <w:bCs/>
          <w:color w:val="000000" w:themeColor="text1"/>
          <w:lang w:val="en-US" w:eastAsia="zh-CN"/>
          <w14:textFill>
            <w14:solidFill>
              <w14:schemeClr w14:val="tx1"/>
            </w14:solidFill>
          </w14:textFill>
        </w:rPr>
      </w:pPr>
    </w:p>
    <w:p>
      <w:pPr>
        <w:pStyle w:val="38"/>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drawing>
          <wp:inline distT="0" distB="0" distL="114300" distR="114300">
            <wp:extent cx="5686425" cy="8029575"/>
            <wp:effectExtent l="0" t="0" r="9525" b="9525"/>
            <wp:docPr id="3" name="图片 3" descr="168024233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0242334186"/>
                    <pic:cNvPicPr>
                      <a:picLocks noChangeAspect="1"/>
                    </pic:cNvPicPr>
                  </pic:nvPicPr>
                  <pic:blipFill>
                    <a:blip r:embed="rId59"/>
                    <a:stretch>
                      <a:fillRect/>
                    </a:stretch>
                  </pic:blipFill>
                  <pic:spPr>
                    <a:xfrm>
                      <a:off x="0" y="0"/>
                      <a:ext cx="5686425" cy="8029575"/>
                    </a:xfrm>
                    <a:prstGeom prst="rect">
                      <a:avLst/>
                    </a:prstGeom>
                  </pic:spPr>
                </pic:pic>
              </a:graphicData>
            </a:graphic>
          </wp:inline>
        </w:drawing>
      </w:r>
    </w:p>
    <w:p>
      <w:pPr>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606425</wp:posOffset>
            </wp:positionH>
            <wp:positionV relativeFrom="paragraph">
              <wp:posOffset>-43180</wp:posOffset>
            </wp:positionV>
            <wp:extent cx="5724525" cy="8020050"/>
            <wp:effectExtent l="0" t="0" r="9525" b="0"/>
            <wp:wrapNone/>
            <wp:docPr id="4" name="图片 4" descr="168024236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80242369080"/>
                    <pic:cNvPicPr>
                      <a:picLocks noChangeAspect="1"/>
                    </pic:cNvPicPr>
                  </pic:nvPicPr>
                  <pic:blipFill>
                    <a:blip r:embed="rId60"/>
                    <a:stretch>
                      <a:fillRect/>
                    </a:stretch>
                  </pic:blipFill>
                  <pic:spPr>
                    <a:xfrm>
                      <a:off x="0" y="0"/>
                      <a:ext cx="5724525" cy="8020050"/>
                    </a:xfrm>
                    <a:prstGeom prst="rect">
                      <a:avLst/>
                    </a:prstGeom>
                  </pic:spPr>
                </pic:pic>
              </a:graphicData>
            </a:graphic>
          </wp:anchor>
        </w:drawing>
      </w: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25"/>
        <w:rPr>
          <w:rFonts w:hint="default"/>
          <w:b/>
          <w:bCs/>
          <w:color w:val="000000" w:themeColor="text1"/>
          <w:lang w:val="en-US" w:eastAsia="zh-CN"/>
          <w14:textFill>
            <w14:solidFill>
              <w14:schemeClr w14:val="tx1"/>
            </w14:solidFill>
          </w14:textFill>
        </w:rPr>
      </w:pPr>
    </w:p>
    <w:p>
      <w:pPr>
        <w:pStyle w:val="35"/>
        <w:rPr>
          <w:color w:val="000000" w:themeColor="text1"/>
          <w14:textFill>
            <w14:solidFill>
              <w14:schemeClr w14:val="tx1"/>
            </w14:solidFill>
          </w14:textFill>
        </w:rPr>
      </w:pPr>
    </w:p>
    <w:p>
      <w:pPr>
        <w:bidi w:val="0"/>
        <w:rPr>
          <w:rFonts w:hint="default"/>
          <w:color w:val="000000" w:themeColor="text1"/>
          <w:lang w:val="en-US" w:eastAsia="zh-CN"/>
          <w14:textFill>
            <w14:solidFill>
              <w14:schemeClr w14:val="tx1"/>
            </w14:solidFill>
          </w14:textFill>
        </w:rPr>
      </w:pPr>
    </w:p>
    <w:p>
      <w:pPr>
        <w:bidi w:val="0"/>
        <w:rPr>
          <w:rFonts w:hint="default"/>
          <w:color w:val="000000" w:themeColor="text1"/>
          <w:lang w:val="en-US" w:eastAsia="zh-CN"/>
          <w14:textFill>
            <w14:solidFill>
              <w14:schemeClr w14:val="tx1"/>
            </w14:solidFill>
          </w14:textFill>
        </w:rPr>
      </w:pPr>
    </w:p>
    <w:p>
      <w:pPr>
        <w:pStyle w:val="25"/>
        <w:rPr>
          <w:rFonts w:hint="default"/>
          <w:color w:val="000000" w:themeColor="text1"/>
          <w:lang w:val="en-US" w:eastAsia="zh-CN"/>
          <w14:textFill>
            <w14:solidFill>
              <w14:schemeClr w14:val="tx1"/>
            </w14:solidFill>
          </w14:textFill>
        </w:rPr>
      </w:pPr>
    </w:p>
    <w:p>
      <w:pPr>
        <w:pStyle w:val="25"/>
        <w:rPr>
          <w:rFonts w:hint="default"/>
          <w:color w:val="000000" w:themeColor="text1"/>
          <w:lang w:val="en-US" w:eastAsia="zh-CN"/>
          <w14:textFill>
            <w14:solidFill>
              <w14:schemeClr w14:val="tx1"/>
            </w14:solidFill>
          </w14:textFill>
        </w:rPr>
      </w:pPr>
    </w:p>
    <w:p>
      <w:pPr>
        <w:pStyle w:val="25"/>
        <w:rPr>
          <w:rFonts w:hint="default"/>
          <w:color w:val="000000" w:themeColor="text1"/>
          <w:lang w:val="en-US" w:eastAsia="zh-CN"/>
          <w14:textFill>
            <w14:solidFill>
              <w14:schemeClr w14:val="tx1"/>
            </w14:solidFill>
          </w14:textFill>
        </w:rPr>
      </w:pPr>
    </w:p>
    <w:p>
      <w:pPr>
        <w:pStyle w:val="25"/>
        <w:rPr>
          <w:rFonts w:hint="default"/>
          <w:color w:val="000000" w:themeColor="text1"/>
          <w:lang w:val="en-US" w:eastAsia="zh-CN"/>
          <w14:textFill>
            <w14:solidFill>
              <w14:schemeClr w14:val="tx1"/>
            </w14:solidFill>
          </w14:textFill>
        </w:rPr>
      </w:pPr>
    </w:p>
    <w:p>
      <w:pPr>
        <w:pStyle w:val="25"/>
        <w:rPr>
          <w:rFonts w:hint="default"/>
          <w:color w:val="000000" w:themeColor="text1"/>
          <w:lang w:val="en-US" w:eastAsia="zh-CN"/>
          <w14:textFill>
            <w14:solidFill>
              <w14:schemeClr w14:val="tx1"/>
            </w14:solidFill>
          </w14:textFill>
        </w:rPr>
      </w:pPr>
    </w:p>
    <w:p>
      <w:pPr>
        <w:pStyle w:val="25"/>
        <w:rPr>
          <w:rFonts w:hint="default"/>
          <w:color w:val="000000" w:themeColor="text1"/>
          <w:lang w:val="en-US" w:eastAsia="zh-CN"/>
          <w14:textFill>
            <w14:solidFill>
              <w14:schemeClr w14:val="tx1"/>
            </w14:solidFill>
          </w14:textFill>
        </w:rPr>
      </w:pPr>
    </w:p>
    <w:p>
      <w:pPr>
        <w:pStyle w:val="25"/>
        <w:rPr>
          <w:rFonts w:hint="default"/>
          <w:color w:val="000000" w:themeColor="text1"/>
          <w:lang w:val="en-US"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533400</wp:posOffset>
            </wp:positionH>
            <wp:positionV relativeFrom="paragraph">
              <wp:posOffset>-76200</wp:posOffset>
            </wp:positionV>
            <wp:extent cx="5724525" cy="8001000"/>
            <wp:effectExtent l="0" t="0" r="9525" b="0"/>
            <wp:wrapNone/>
            <wp:docPr id="5" name="图片 5" descr="168024240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80242402713"/>
                    <pic:cNvPicPr>
                      <a:picLocks noChangeAspect="1"/>
                    </pic:cNvPicPr>
                  </pic:nvPicPr>
                  <pic:blipFill>
                    <a:blip r:embed="rId61"/>
                    <a:stretch>
                      <a:fillRect/>
                    </a:stretch>
                  </pic:blipFill>
                  <pic:spPr>
                    <a:xfrm>
                      <a:off x="0" y="0"/>
                      <a:ext cx="5724525" cy="8001000"/>
                    </a:xfrm>
                    <a:prstGeom prst="rect">
                      <a:avLst/>
                    </a:prstGeom>
                  </pic:spPr>
                </pic:pic>
              </a:graphicData>
            </a:graphic>
          </wp:anchor>
        </w:drawing>
      </w: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drawing>
          <wp:anchor distT="0" distB="0" distL="114300" distR="114300" simplePos="0" relativeHeight="251666432" behindDoc="0" locked="0" layoutInCell="1" allowOverlap="1">
            <wp:simplePos x="0" y="0"/>
            <wp:positionH relativeFrom="column">
              <wp:posOffset>419100</wp:posOffset>
            </wp:positionH>
            <wp:positionV relativeFrom="paragraph">
              <wp:posOffset>0</wp:posOffset>
            </wp:positionV>
            <wp:extent cx="5715000" cy="8077200"/>
            <wp:effectExtent l="0" t="0" r="0" b="0"/>
            <wp:wrapNone/>
            <wp:docPr id="7" name="图片 7" descr="168024244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80242443405"/>
                    <pic:cNvPicPr>
                      <a:picLocks noChangeAspect="1"/>
                    </pic:cNvPicPr>
                  </pic:nvPicPr>
                  <pic:blipFill>
                    <a:blip r:embed="rId62"/>
                    <a:stretch>
                      <a:fillRect/>
                    </a:stretch>
                  </pic:blipFill>
                  <pic:spPr>
                    <a:xfrm>
                      <a:off x="0" y="0"/>
                      <a:ext cx="5715000" cy="8077200"/>
                    </a:xfrm>
                    <a:prstGeom prst="rect">
                      <a:avLst/>
                    </a:prstGeom>
                  </pic:spPr>
                </pic:pic>
              </a:graphicData>
            </a:graphic>
          </wp:anchor>
        </w:drawing>
      </w: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drawing>
          <wp:anchor distT="0" distB="0" distL="114300" distR="114300" simplePos="0" relativeHeight="251667456" behindDoc="0" locked="0" layoutInCell="1" allowOverlap="1">
            <wp:simplePos x="0" y="0"/>
            <wp:positionH relativeFrom="column">
              <wp:posOffset>409575</wp:posOffset>
            </wp:positionH>
            <wp:positionV relativeFrom="paragraph">
              <wp:posOffset>304800</wp:posOffset>
            </wp:positionV>
            <wp:extent cx="5705475" cy="8029575"/>
            <wp:effectExtent l="0" t="0" r="9525" b="9525"/>
            <wp:wrapNone/>
            <wp:docPr id="8" name="图片 8" descr="168024247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80242473692"/>
                    <pic:cNvPicPr>
                      <a:picLocks noChangeAspect="1"/>
                    </pic:cNvPicPr>
                  </pic:nvPicPr>
                  <pic:blipFill>
                    <a:blip r:embed="rId63"/>
                    <a:stretch>
                      <a:fillRect/>
                    </a:stretch>
                  </pic:blipFill>
                  <pic:spPr>
                    <a:xfrm>
                      <a:off x="0" y="0"/>
                      <a:ext cx="5705475" cy="8029575"/>
                    </a:xfrm>
                    <a:prstGeom prst="rect">
                      <a:avLst/>
                    </a:prstGeom>
                  </pic:spPr>
                </pic:pic>
              </a:graphicData>
            </a:graphic>
          </wp:anchor>
        </w:drawing>
      </w: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drawing>
          <wp:anchor distT="0" distB="0" distL="114300" distR="114300" simplePos="0" relativeHeight="251668480" behindDoc="0" locked="0" layoutInCell="1" allowOverlap="1">
            <wp:simplePos x="0" y="0"/>
            <wp:positionH relativeFrom="column">
              <wp:posOffset>495300</wp:posOffset>
            </wp:positionH>
            <wp:positionV relativeFrom="paragraph">
              <wp:posOffset>85725</wp:posOffset>
            </wp:positionV>
            <wp:extent cx="5686425" cy="7981950"/>
            <wp:effectExtent l="0" t="0" r="9525" b="0"/>
            <wp:wrapNone/>
            <wp:docPr id="9" name="图片 9" descr="168024252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80242522748"/>
                    <pic:cNvPicPr>
                      <a:picLocks noChangeAspect="1"/>
                    </pic:cNvPicPr>
                  </pic:nvPicPr>
                  <pic:blipFill>
                    <a:blip r:embed="rId64"/>
                    <a:stretch>
                      <a:fillRect/>
                    </a:stretch>
                  </pic:blipFill>
                  <pic:spPr>
                    <a:xfrm>
                      <a:off x="0" y="0"/>
                      <a:ext cx="5686425" cy="7981950"/>
                    </a:xfrm>
                    <a:prstGeom prst="rect">
                      <a:avLst/>
                    </a:prstGeom>
                  </pic:spPr>
                </pic:pic>
              </a:graphicData>
            </a:graphic>
          </wp:anchor>
        </w:drawing>
      </w: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428625</wp:posOffset>
            </wp:positionH>
            <wp:positionV relativeFrom="paragraph">
              <wp:posOffset>28575</wp:posOffset>
            </wp:positionV>
            <wp:extent cx="5705475" cy="8039100"/>
            <wp:effectExtent l="0" t="0" r="9525" b="0"/>
            <wp:wrapNone/>
            <wp:docPr id="33" name="图片 33" descr="168024255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680242555331"/>
                    <pic:cNvPicPr>
                      <a:picLocks noChangeAspect="1"/>
                    </pic:cNvPicPr>
                  </pic:nvPicPr>
                  <pic:blipFill>
                    <a:blip r:embed="rId65"/>
                    <a:stretch>
                      <a:fillRect/>
                    </a:stretch>
                  </pic:blipFill>
                  <pic:spPr>
                    <a:xfrm>
                      <a:off x="0" y="0"/>
                      <a:ext cx="5705475" cy="8039100"/>
                    </a:xfrm>
                    <a:prstGeom prst="rect">
                      <a:avLst/>
                    </a:prstGeom>
                  </pic:spPr>
                </pic:pic>
              </a:graphicData>
            </a:graphic>
          </wp:anchor>
        </w:drawing>
      </w: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eastAsia="zh-CN"/>
          <w14:textFill>
            <w14:solidFill>
              <w14:schemeClr w14:val="tx1"/>
            </w14:solidFill>
          </w14:textFill>
        </w:rPr>
      </w:pPr>
    </w:p>
    <w:p>
      <w:pPr>
        <w:pStyle w:val="35"/>
        <w:rPr>
          <w:rFonts w:hint="eastAsia"/>
          <w:b/>
          <w:bCs/>
          <w:color w:val="000000" w:themeColor="text1"/>
          <w:lang w:val="en-US" w:eastAsia="zh-CN"/>
          <w14:textFill>
            <w14:solidFill>
              <w14:schemeClr w14:val="tx1"/>
            </w14:solidFill>
          </w14:textFill>
        </w:rPr>
      </w:pPr>
      <w:r>
        <w:rPr>
          <w:rFonts w:hint="eastAsia"/>
          <w:b/>
          <w:bCs/>
          <w:color w:val="000000" w:themeColor="text1"/>
          <w:lang w:eastAsia="zh-CN"/>
          <w14:textFill>
            <w14:solidFill>
              <w14:schemeClr w14:val="tx1"/>
            </w14:solidFill>
          </w14:textFill>
        </w:rPr>
        <w:t>附件</w:t>
      </w:r>
      <w:r>
        <w:rPr>
          <w:rFonts w:hint="eastAsia"/>
          <w:b/>
          <w:bCs/>
          <w:color w:val="000000" w:themeColor="text1"/>
          <w:lang w:val="en-US" w:eastAsia="zh-CN"/>
          <w14:textFill>
            <w14:solidFill>
              <w14:schemeClr w14:val="tx1"/>
            </w14:solidFill>
          </w14:textFill>
        </w:rPr>
        <w:t>8 一般固废处置协议</w:t>
      </w:r>
    </w:p>
    <w:p>
      <w:pPr>
        <w:pStyle w:val="35"/>
        <w:rPr>
          <w:rFonts w:hint="eastAsia"/>
          <w:b/>
          <w:bCs/>
          <w:color w:val="000000" w:themeColor="text1"/>
          <w:lang w:val="en-US" w:eastAsia="zh-CN"/>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5095240</wp:posOffset>
                </wp:positionH>
                <wp:positionV relativeFrom="paragraph">
                  <wp:posOffset>277495</wp:posOffset>
                </wp:positionV>
                <wp:extent cx="781050" cy="790575"/>
                <wp:effectExtent l="0" t="0" r="0" b="9525"/>
                <wp:wrapNone/>
                <wp:docPr id="6" name="文本框 6"/>
                <wp:cNvGraphicFramePr/>
                <a:graphic xmlns:a="http://schemas.openxmlformats.org/drawingml/2006/main">
                  <a:graphicData uri="http://schemas.microsoft.com/office/word/2010/wordprocessingShape">
                    <wps:wsp>
                      <wps:cNvSpPr txBox="1"/>
                      <wps:spPr>
                        <a:xfrm>
                          <a:off x="5552440" y="1303020"/>
                          <a:ext cx="781050" cy="790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1.2pt;margin-top:21.85pt;height:62.25pt;width:61.5pt;z-index:251671552;mso-width-relative:page;mso-height-relative:page;" fillcolor="#FFFFFF [3201]" filled="t" stroked="f" coordsize="21600,21600" o:gfxdata="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TvN/X1QAAAAoB&#10;AAAPAAAAAAAAAAEAIAAAACIAAABkcnMvZG93bnJldi54bWxQSwECFAAUAAAACACHTuJAZ97YtlcC&#10;AACaBAAADgAAAAAAAAABACAAAAAkAQAAZHJzL2Uyb0RvYy54bWxQSwUGAAAAAAYABgBZAQAA7QUA&#10;AAAA&#10;">
                <v:fill on="t" focussize="0,0"/>
                <v:stroke on="f" weight="0.5pt"/>
                <v:imagedata o:title=""/>
                <o:lock v:ext="edit" aspectratio="f"/>
                <v:textbox>
                  <w:txbxContent>
                    <w:p/>
                  </w:txbxContent>
                </v:textbox>
              </v:shape>
            </w:pict>
          </mc:Fallback>
        </mc:AlternateContent>
      </w:r>
      <w:r>
        <w:rPr>
          <w:rFonts w:hint="eastAsia"/>
          <w:b/>
          <w:bCs/>
          <w:color w:val="000000" w:themeColor="text1"/>
          <w:lang w:val="en-US" w:eastAsia="zh-CN"/>
          <w14:textFill>
            <w14:solidFill>
              <w14:schemeClr w14:val="tx1"/>
            </w14:solidFill>
          </w14:textFill>
        </w:rPr>
        <w:drawing>
          <wp:anchor distT="0" distB="0" distL="114300" distR="114300" simplePos="0" relativeHeight="251670528" behindDoc="0" locked="0" layoutInCell="1" allowOverlap="1">
            <wp:simplePos x="0" y="0"/>
            <wp:positionH relativeFrom="column">
              <wp:posOffset>422275</wp:posOffset>
            </wp:positionH>
            <wp:positionV relativeFrom="paragraph">
              <wp:posOffset>314960</wp:posOffset>
            </wp:positionV>
            <wp:extent cx="5581650" cy="7886700"/>
            <wp:effectExtent l="0" t="0" r="0" b="0"/>
            <wp:wrapNone/>
            <wp:docPr id="1" name="图片 1" descr="168048805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80488058509"/>
                    <pic:cNvPicPr>
                      <a:picLocks noChangeAspect="1"/>
                    </pic:cNvPicPr>
                  </pic:nvPicPr>
                  <pic:blipFill>
                    <a:blip r:embed="rId66"/>
                    <a:stretch>
                      <a:fillRect/>
                    </a:stretch>
                  </pic:blipFill>
                  <pic:spPr>
                    <a:xfrm>
                      <a:off x="0" y="0"/>
                      <a:ext cx="5581650" cy="7886700"/>
                    </a:xfrm>
                    <a:prstGeom prst="rect">
                      <a:avLst/>
                    </a:prstGeom>
                  </pic:spPr>
                </pic:pic>
              </a:graphicData>
            </a:graphic>
          </wp:anchor>
        </w:drawing>
      </w:r>
    </w:p>
    <w:p>
      <w:pPr>
        <w:pStyle w:val="37"/>
        <w:rPr>
          <w:rFonts w:hint="eastAsia"/>
          <w:b/>
          <w:bCs/>
          <w:color w:val="000000" w:themeColor="text1"/>
          <w:lang w:val="en-US" w:eastAsia="zh-CN"/>
          <w14:textFill>
            <w14:solidFill>
              <w14:schemeClr w14:val="tx1"/>
            </w14:solidFill>
          </w14:textFill>
        </w:rPr>
      </w:pPr>
    </w:p>
    <w:p>
      <w:pPr>
        <w:pStyle w:val="38"/>
        <w:rPr>
          <w:rFonts w:hint="eastAsia"/>
          <w:b/>
          <w:bCs/>
          <w:color w:val="000000" w:themeColor="text1"/>
          <w:lang w:val="en-US" w:eastAsia="zh-CN"/>
          <w14:textFill>
            <w14:solidFill>
              <w14:schemeClr w14:val="tx1"/>
            </w14:solidFill>
          </w14:textFill>
        </w:rPr>
      </w:pPr>
    </w:p>
    <w:p>
      <w:pPr>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25"/>
        <w:rPr>
          <w:rFonts w:hint="eastAsia"/>
          <w:b/>
          <w:bCs/>
          <w:color w:val="000000" w:themeColor="text1"/>
          <w:lang w:val="en-US" w:eastAsia="zh-CN"/>
          <w14:textFill>
            <w14:solidFill>
              <w14:schemeClr w14:val="tx1"/>
            </w14:solidFill>
          </w14:textFill>
        </w:rPr>
      </w:pPr>
    </w:p>
    <w:p>
      <w:pPr>
        <w:pStyle w:val="35"/>
        <w:rPr>
          <w:rFonts w:hint="eastAsia"/>
          <w:b/>
          <w:bCs/>
          <w:color w:val="000000" w:themeColor="text1"/>
          <w:lang w:val="en-US" w:eastAsia="zh-CN"/>
          <w14:textFill>
            <w14:solidFill>
              <w14:schemeClr w14:val="tx1"/>
            </w14:solidFill>
          </w14:textFill>
        </w:rPr>
      </w:pPr>
    </w:p>
    <w:p>
      <w:pPr>
        <w:pStyle w:val="35"/>
        <w:rPr>
          <w:rFonts w:hint="eastAsia"/>
          <w:b/>
          <w:bCs/>
          <w:color w:val="000000" w:themeColor="text1"/>
          <w:lang w:val="en-US" w:eastAsia="zh-CN"/>
          <w14:textFill>
            <w14:solidFill>
              <w14:schemeClr w14:val="tx1"/>
            </w14:solidFill>
          </w14:textFill>
        </w:rPr>
      </w:pPr>
    </w:p>
    <w:p>
      <w:pPr>
        <w:pStyle w:val="37"/>
        <w:rPr>
          <w:rFonts w:hint="eastAsia"/>
          <w:b/>
          <w:bCs/>
          <w:color w:val="000000" w:themeColor="text1"/>
          <w:lang w:val="en-US" w:eastAsia="zh-CN"/>
          <w14:textFill>
            <w14:solidFill>
              <w14:schemeClr w14:val="tx1"/>
            </w14:solidFill>
          </w14:textFill>
        </w:rPr>
      </w:pPr>
    </w:p>
    <w:p>
      <w:pPr>
        <w:pStyle w:val="38"/>
        <w:rPr>
          <w:rFonts w:hint="eastAsia"/>
          <w:color w:val="000000" w:themeColor="text1"/>
          <w:lang w:val="en-US" w:eastAsia="zh-CN"/>
          <w14:textFill>
            <w14:solidFill>
              <w14:schemeClr w14:val="tx1"/>
            </w14:solidFill>
          </w14:textFill>
        </w:rPr>
      </w:pPr>
    </w:p>
    <w:p>
      <w:pPr>
        <w:pStyle w:val="35"/>
        <w:rPr>
          <w:rFonts w:hint="eastAsia"/>
          <w:b/>
          <w:bCs/>
          <w:color w:val="000000" w:themeColor="text1"/>
          <w:lang w:val="en-US" w:eastAsia="zh-CN"/>
          <w14:textFill>
            <w14:solidFill>
              <w14:schemeClr w14:val="tx1"/>
            </w14:solidFill>
          </w14:textFill>
        </w:rPr>
      </w:pPr>
    </w:p>
    <w:p>
      <w:pPr>
        <w:pStyle w:val="35"/>
        <w:rPr>
          <w:rFonts w:hint="eastAsia"/>
          <w:b/>
          <w:bCs/>
          <w:color w:val="000000" w:themeColor="text1"/>
          <w:lang w:val="en-US" w:eastAsia="zh-CN"/>
          <w14:textFill>
            <w14:solidFill>
              <w14:schemeClr w14:val="tx1"/>
            </w14:solidFill>
          </w14:textFill>
        </w:rPr>
      </w:pPr>
      <w:r>
        <w:rPr>
          <w:rFonts w:hint="eastAsia"/>
          <w:b/>
          <w:bCs/>
          <w:color w:val="000000" w:themeColor="text1"/>
          <w:lang w:eastAsia="zh-CN"/>
          <w14:textFill>
            <w14:solidFill>
              <w14:schemeClr w14:val="tx1"/>
            </w14:solidFill>
          </w14:textFill>
        </w:rPr>
        <w:t>附件</w:t>
      </w:r>
      <w:r>
        <w:rPr>
          <w:rFonts w:hint="eastAsia"/>
          <w:b/>
          <w:bCs/>
          <w:color w:val="000000" w:themeColor="text1"/>
          <w:lang w:val="en-US" w:eastAsia="zh-CN"/>
          <w14:textFill>
            <w14:solidFill>
              <w14:schemeClr w14:val="tx1"/>
            </w14:solidFill>
          </w14:textFill>
        </w:rPr>
        <w:t>9 排污许可证</w:t>
      </w:r>
    </w:p>
    <w:p>
      <w:pPr>
        <w:pStyle w:val="35"/>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drawing>
          <wp:inline distT="0" distB="0" distL="114300" distR="114300">
            <wp:extent cx="6643370" cy="7436485"/>
            <wp:effectExtent l="0" t="0" r="5080" b="12065"/>
            <wp:docPr id="2" name="图片 2" descr="168024220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80242205355"/>
                    <pic:cNvPicPr>
                      <a:picLocks noChangeAspect="1"/>
                    </pic:cNvPicPr>
                  </pic:nvPicPr>
                  <pic:blipFill>
                    <a:blip r:embed="rId67"/>
                    <a:stretch>
                      <a:fillRect/>
                    </a:stretch>
                  </pic:blipFill>
                  <pic:spPr>
                    <a:xfrm>
                      <a:off x="0" y="0"/>
                      <a:ext cx="6643370" cy="7436485"/>
                    </a:xfrm>
                    <a:prstGeom prst="rect">
                      <a:avLst/>
                    </a:prstGeom>
                  </pic:spPr>
                </pic:pic>
              </a:graphicData>
            </a:graphic>
          </wp:inline>
        </w:drawing>
      </w:r>
    </w:p>
    <w:p>
      <w:pPr>
        <w:pStyle w:val="37"/>
        <w:rPr>
          <w:rFonts w:hint="eastAsia"/>
          <w:b/>
          <w:bCs/>
          <w:color w:val="000000" w:themeColor="text1"/>
          <w:lang w:eastAsia="zh-CN"/>
          <w14:textFill>
            <w14:solidFill>
              <w14:schemeClr w14:val="tx1"/>
            </w14:solidFill>
          </w14:textFill>
        </w:rPr>
      </w:pPr>
    </w:p>
    <w:p>
      <w:pPr>
        <w:pStyle w:val="38"/>
        <w:rPr>
          <w:rFonts w:hint="eastAsia"/>
          <w:b/>
          <w:bCs/>
          <w:color w:val="000000" w:themeColor="text1"/>
          <w:lang w:eastAsia="zh-CN"/>
          <w14:textFill>
            <w14:solidFill>
              <w14:schemeClr w14:val="tx1"/>
            </w14:solidFill>
          </w14:textFill>
        </w:rPr>
      </w:pPr>
    </w:p>
    <w:p>
      <w:pPr>
        <w:rPr>
          <w:rFonts w:hint="eastAsia"/>
          <w:b/>
          <w:bCs/>
          <w:color w:val="000000" w:themeColor="text1"/>
          <w:lang w:eastAsia="zh-CN"/>
          <w14:textFill>
            <w14:solidFill>
              <w14:schemeClr w14:val="tx1"/>
            </w14:solidFill>
          </w14:textFill>
        </w:rPr>
      </w:pPr>
    </w:p>
    <w:p>
      <w:pPr>
        <w:pStyle w:val="25"/>
        <w:rPr>
          <w:rFonts w:hint="eastAsia"/>
          <w:b/>
          <w:bCs/>
          <w:color w:val="000000" w:themeColor="text1"/>
          <w:lang w:eastAsia="zh-CN"/>
          <w14:textFill>
            <w14:solidFill>
              <w14:schemeClr w14:val="tx1"/>
            </w14:solidFill>
          </w14:textFill>
        </w:rPr>
      </w:pPr>
    </w:p>
    <w:p>
      <w:pPr>
        <w:adjustRightInd w:val="0"/>
        <w:snapToGrid w:val="0"/>
        <w:spacing w:after="0" w:line="360" w:lineRule="auto"/>
        <w:outlineLvl w:val="0"/>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p>
    <w:p>
      <w:pPr>
        <w:adjustRightInd w:val="0"/>
        <w:snapToGrid w:val="0"/>
        <w:spacing w:after="0" w:line="360" w:lineRule="auto"/>
        <w:outlineLvl w:val="0"/>
        <w:rPr>
          <w:rFonts w:hint="default" w:ascii="宋体" w:hAnsi="Times New Roman" w:eastAsia="宋体" w:cs="宋体"/>
          <w:b/>
          <w:bCs/>
          <w:color w:val="000000" w:themeColor="text1"/>
          <w:kern w:val="2"/>
          <w:sz w:val="24"/>
          <w:szCs w:val="24"/>
          <w:lang w:val="en-US" w:eastAsia="zh-CN" w:bidi="ar-SA"/>
          <w14:textFill>
            <w14:solidFill>
              <w14:schemeClr w14:val="tx1"/>
            </w14:solidFill>
          </w14:textFill>
        </w:rPr>
      </w:pPr>
      <w:r>
        <w:rPr>
          <w:rFonts w:hint="eastAsia" w:ascii="宋体" w:hAnsi="Times New Roman" w:eastAsia="宋体" w:cs="宋体"/>
          <w:b/>
          <w:bCs/>
          <w:color w:val="000000" w:themeColor="text1"/>
          <w:kern w:val="2"/>
          <w:sz w:val="24"/>
          <w:szCs w:val="24"/>
          <w:lang w:val="en-US" w:eastAsia="zh-CN" w:bidi="ar-SA"/>
          <w14:textFill>
            <w14:solidFill>
              <w14:schemeClr w14:val="tx1"/>
            </w14:solidFill>
          </w14:textFill>
        </w:rPr>
        <w:t>附件10：环氧酯漆MSDS</w:t>
      </w:r>
    </w:p>
    <w:p>
      <w:pPr>
        <w:pStyle w:val="25"/>
        <w:rPr>
          <w:rFonts w:hint="eastAsia"/>
          <w:b/>
          <w:bCs/>
          <w:color w:val="000000" w:themeColor="text1"/>
          <w:lang w:eastAsia="zh-CN"/>
          <w14:textFill>
            <w14:solidFill>
              <w14:schemeClr w14:val="tx1"/>
            </w14:solidFill>
          </w14:textFill>
        </w:rPr>
      </w:pPr>
    </w:p>
    <w:p>
      <w:pPr>
        <w:pStyle w:val="25"/>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drawing>
          <wp:anchor distT="0" distB="0" distL="114300" distR="114300" simplePos="0" relativeHeight="251673600" behindDoc="0" locked="0" layoutInCell="1" allowOverlap="1">
            <wp:simplePos x="0" y="0"/>
            <wp:positionH relativeFrom="column">
              <wp:posOffset>454025</wp:posOffset>
            </wp:positionH>
            <wp:positionV relativeFrom="paragraph">
              <wp:posOffset>67945</wp:posOffset>
            </wp:positionV>
            <wp:extent cx="5715000" cy="8001000"/>
            <wp:effectExtent l="0" t="0" r="0" b="0"/>
            <wp:wrapNone/>
            <wp:docPr id="47" name="图片 47" descr="168411048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684110484424"/>
                    <pic:cNvPicPr>
                      <a:picLocks noChangeAspect="1"/>
                    </pic:cNvPicPr>
                  </pic:nvPicPr>
                  <pic:blipFill>
                    <a:blip r:embed="rId68"/>
                    <a:stretch>
                      <a:fillRect/>
                    </a:stretch>
                  </pic:blipFill>
                  <pic:spPr>
                    <a:xfrm>
                      <a:off x="0" y="0"/>
                      <a:ext cx="5715000" cy="8001000"/>
                    </a:xfrm>
                    <a:prstGeom prst="rect">
                      <a:avLst/>
                    </a:prstGeom>
                  </pic:spPr>
                </pic:pic>
              </a:graphicData>
            </a:graphic>
          </wp:anchor>
        </w:drawing>
      </w:r>
    </w:p>
    <w:p>
      <w:pPr>
        <w:pStyle w:val="25"/>
        <w:rPr>
          <w:rFonts w:hint="eastAsia"/>
          <w:b/>
          <w:bCs/>
          <w:color w:val="000000" w:themeColor="text1"/>
          <w:lang w:eastAsia="zh-CN"/>
          <w14:textFill>
            <w14:solidFill>
              <w14:schemeClr w14:val="tx1"/>
            </w14:solidFill>
          </w14:textFill>
        </w:rPr>
      </w:pPr>
    </w:p>
    <w:p>
      <w:pPr>
        <w:pStyle w:val="25"/>
        <w:rPr>
          <w:rFonts w:hint="eastAsia"/>
          <w:b/>
          <w:bCs/>
          <w:color w:val="000000" w:themeColor="text1"/>
          <w:lang w:eastAsia="zh-CN"/>
          <w14:textFill>
            <w14:solidFill>
              <w14:schemeClr w14:val="tx1"/>
            </w14:solidFill>
          </w14:textFill>
        </w:rPr>
      </w:pPr>
    </w:p>
    <w:p>
      <w:pPr>
        <w:pStyle w:val="25"/>
        <w:rPr>
          <w:rFonts w:hint="eastAsia"/>
          <w:b/>
          <w:bCs/>
          <w:color w:val="000000" w:themeColor="text1"/>
          <w:lang w:eastAsia="zh-CN"/>
          <w14:textFill>
            <w14:solidFill>
              <w14:schemeClr w14:val="tx1"/>
            </w14:solidFill>
          </w14:textFill>
        </w:rPr>
      </w:pPr>
    </w:p>
    <w:p>
      <w:pPr>
        <w:pStyle w:val="25"/>
        <w:rPr>
          <w:rFonts w:hint="eastAsia"/>
          <w:b/>
          <w:bCs/>
          <w:color w:val="000000" w:themeColor="text1"/>
          <w:lang w:eastAsia="zh-CN"/>
          <w14:textFill>
            <w14:solidFill>
              <w14:schemeClr w14:val="tx1"/>
            </w14:solidFill>
          </w14:textFill>
        </w:rPr>
      </w:pPr>
    </w:p>
    <w:p>
      <w:pPr>
        <w:rPr>
          <w:rFonts w:hint="eastAsia"/>
          <w:b/>
          <w:bCs/>
          <w:color w:val="000000" w:themeColor="text1"/>
          <w:lang w:eastAsia="zh-CN"/>
          <w14:textFill>
            <w14:solidFill>
              <w14:schemeClr w14:val="tx1"/>
            </w14:solidFill>
          </w14:textFill>
        </w:rPr>
      </w:pPr>
    </w:p>
    <w:p>
      <w:pPr>
        <w:pStyle w:val="2"/>
        <w:rPr>
          <w:rFonts w:hint="eastAsia"/>
          <w:color w:val="000000" w:themeColor="text1"/>
          <w:lang w:eastAsia="zh-CN"/>
          <w14:textFill>
            <w14:solidFill>
              <w14:schemeClr w14:val="tx1"/>
            </w14:solidFill>
          </w14:textFill>
        </w:rPr>
      </w:pPr>
    </w:p>
    <w:p>
      <w:pPr>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r>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drawing>
          <wp:anchor distT="0" distB="0" distL="114300" distR="114300" simplePos="0" relativeHeight="251674624" behindDoc="0" locked="0" layoutInCell="1" allowOverlap="1">
            <wp:simplePos x="0" y="0"/>
            <wp:positionH relativeFrom="column">
              <wp:posOffset>457200</wp:posOffset>
            </wp:positionH>
            <wp:positionV relativeFrom="paragraph">
              <wp:posOffset>64770</wp:posOffset>
            </wp:positionV>
            <wp:extent cx="5695950" cy="8058150"/>
            <wp:effectExtent l="0" t="0" r="0" b="0"/>
            <wp:wrapNone/>
            <wp:docPr id="48" name="图片 48" descr="168411053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684110530078"/>
                    <pic:cNvPicPr>
                      <a:picLocks noChangeAspect="1"/>
                    </pic:cNvPicPr>
                  </pic:nvPicPr>
                  <pic:blipFill>
                    <a:blip r:embed="rId69"/>
                    <a:stretch>
                      <a:fillRect/>
                    </a:stretch>
                  </pic:blipFill>
                  <pic:spPr>
                    <a:xfrm>
                      <a:off x="0" y="0"/>
                      <a:ext cx="5695950" cy="8058150"/>
                    </a:xfrm>
                    <a:prstGeom prst="rect">
                      <a:avLst/>
                    </a:prstGeom>
                  </pic:spPr>
                </pic:pic>
              </a:graphicData>
            </a:graphic>
          </wp:anchor>
        </w:drawing>
      </w: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r>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drawing>
          <wp:anchor distT="0" distB="0" distL="114300" distR="114300" simplePos="0" relativeHeight="251675648" behindDoc="0" locked="0" layoutInCell="1" allowOverlap="1">
            <wp:simplePos x="0" y="0"/>
            <wp:positionH relativeFrom="column">
              <wp:posOffset>485775</wp:posOffset>
            </wp:positionH>
            <wp:positionV relativeFrom="paragraph">
              <wp:posOffset>128270</wp:posOffset>
            </wp:positionV>
            <wp:extent cx="5657850" cy="8010525"/>
            <wp:effectExtent l="0" t="0" r="0" b="9525"/>
            <wp:wrapNone/>
            <wp:docPr id="49" name="图片 49" descr="168411055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684110556811"/>
                    <pic:cNvPicPr>
                      <a:picLocks noChangeAspect="1"/>
                    </pic:cNvPicPr>
                  </pic:nvPicPr>
                  <pic:blipFill>
                    <a:blip r:embed="rId70"/>
                    <a:stretch>
                      <a:fillRect/>
                    </a:stretch>
                  </pic:blipFill>
                  <pic:spPr>
                    <a:xfrm>
                      <a:off x="0" y="0"/>
                      <a:ext cx="5657850" cy="8010525"/>
                    </a:xfrm>
                    <a:prstGeom prst="rect">
                      <a:avLst/>
                    </a:prstGeom>
                  </pic:spPr>
                </pic:pic>
              </a:graphicData>
            </a:graphic>
          </wp:anchor>
        </w:drawing>
      </w: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r>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drawing>
          <wp:anchor distT="0" distB="0" distL="114300" distR="114300" simplePos="0" relativeHeight="251676672" behindDoc="0" locked="0" layoutInCell="1" allowOverlap="1">
            <wp:simplePos x="0" y="0"/>
            <wp:positionH relativeFrom="column">
              <wp:posOffset>390525</wp:posOffset>
            </wp:positionH>
            <wp:positionV relativeFrom="paragraph">
              <wp:posOffset>67945</wp:posOffset>
            </wp:positionV>
            <wp:extent cx="5686425" cy="8010525"/>
            <wp:effectExtent l="0" t="0" r="9525" b="9525"/>
            <wp:wrapNone/>
            <wp:docPr id="50" name="图片 50" descr="16841105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1684110582011"/>
                    <pic:cNvPicPr>
                      <a:picLocks noChangeAspect="1"/>
                    </pic:cNvPicPr>
                  </pic:nvPicPr>
                  <pic:blipFill>
                    <a:blip r:embed="rId71"/>
                    <a:stretch>
                      <a:fillRect/>
                    </a:stretch>
                  </pic:blipFill>
                  <pic:spPr>
                    <a:xfrm>
                      <a:off x="0" y="0"/>
                      <a:ext cx="5686425" cy="8010525"/>
                    </a:xfrm>
                    <a:prstGeom prst="rect">
                      <a:avLst/>
                    </a:prstGeom>
                  </pic:spPr>
                </pic:pic>
              </a:graphicData>
            </a:graphic>
          </wp:anchor>
        </w:drawing>
      </w: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r>
        <w:rPr>
          <w:rFonts w:hint="eastAsia" w:ascii="宋体" w:hAnsi="Times New Roman" w:eastAsia="宋体" w:cs="宋体"/>
          <w:b/>
          <w:bCs/>
          <w:color w:val="000000" w:themeColor="text1"/>
          <w:kern w:val="2"/>
          <w:sz w:val="24"/>
          <w:szCs w:val="24"/>
          <w:lang w:val="en-US" w:eastAsia="zh-CN" w:bidi="ar-SA"/>
          <w14:textFill>
            <w14:solidFill>
              <w14:schemeClr w14:val="tx1"/>
            </w14:solidFill>
          </w14:textFill>
        </w:rPr>
        <w:drawing>
          <wp:anchor distT="0" distB="0" distL="114300" distR="114300" simplePos="0" relativeHeight="251677696" behindDoc="0" locked="0" layoutInCell="1" allowOverlap="1">
            <wp:simplePos x="0" y="0"/>
            <wp:positionH relativeFrom="column">
              <wp:posOffset>419100</wp:posOffset>
            </wp:positionH>
            <wp:positionV relativeFrom="paragraph">
              <wp:posOffset>238760</wp:posOffset>
            </wp:positionV>
            <wp:extent cx="5667375" cy="8029575"/>
            <wp:effectExtent l="0" t="0" r="9525" b="9525"/>
            <wp:wrapNone/>
            <wp:docPr id="51" name="图片 51" descr="168411068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1684110681622"/>
                    <pic:cNvPicPr>
                      <a:picLocks noChangeAspect="1"/>
                    </pic:cNvPicPr>
                  </pic:nvPicPr>
                  <pic:blipFill>
                    <a:blip r:embed="rId72"/>
                    <a:stretch>
                      <a:fillRect/>
                    </a:stretch>
                  </pic:blipFill>
                  <pic:spPr>
                    <a:xfrm>
                      <a:off x="0" y="0"/>
                      <a:ext cx="5667375" cy="8029575"/>
                    </a:xfrm>
                    <a:prstGeom prst="rect">
                      <a:avLst/>
                    </a:prstGeom>
                  </pic:spPr>
                </pic:pic>
              </a:graphicData>
            </a:graphic>
          </wp:anchor>
        </w:drawing>
      </w: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r>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drawing>
          <wp:anchor distT="0" distB="0" distL="114300" distR="114300" simplePos="0" relativeHeight="251678720" behindDoc="0" locked="0" layoutInCell="1" allowOverlap="1">
            <wp:simplePos x="0" y="0"/>
            <wp:positionH relativeFrom="column">
              <wp:posOffset>495300</wp:posOffset>
            </wp:positionH>
            <wp:positionV relativeFrom="paragraph">
              <wp:posOffset>20320</wp:posOffset>
            </wp:positionV>
            <wp:extent cx="5676900" cy="8039100"/>
            <wp:effectExtent l="0" t="0" r="0" b="0"/>
            <wp:wrapNone/>
            <wp:docPr id="52" name="图片 52" descr="1684110747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1684110747261"/>
                    <pic:cNvPicPr>
                      <a:picLocks noChangeAspect="1"/>
                    </pic:cNvPicPr>
                  </pic:nvPicPr>
                  <pic:blipFill>
                    <a:blip r:embed="rId73"/>
                    <a:stretch>
                      <a:fillRect/>
                    </a:stretch>
                  </pic:blipFill>
                  <pic:spPr>
                    <a:xfrm>
                      <a:off x="0" y="0"/>
                      <a:ext cx="5676900" cy="8039100"/>
                    </a:xfrm>
                    <a:prstGeom prst="rect">
                      <a:avLst/>
                    </a:prstGeom>
                  </pic:spPr>
                </pic:pic>
              </a:graphicData>
            </a:graphic>
          </wp:anchor>
        </w:drawing>
      </w: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p>
    <w:p>
      <w:pPr>
        <w:pStyle w:val="25"/>
        <w:rPr>
          <w:rFonts w:cs="Times New Roman" w:asciiTheme="minorEastAsia" w:hAnsiTheme="minorEastAsia" w:eastAsiaTheme="minorEastAsia"/>
          <w:color w:val="000000" w:themeColor="text1"/>
          <w:sz w:val="21"/>
          <w:szCs w:val="21"/>
          <w14:textFill>
            <w14:solidFill>
              <w14:schemeClr w14:val="tx1"/>
            </w14:solidFill>
          </w14:textFill>
        </w:rPr>
      </w:pPr>
      <w:r>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drawing>
          <wp:anchor distT="0" distB="0" distL="114300" distR="114300" simplePos="0" relativeHeight="251679744" behindDoc="0" locked="0" layoutInCell="1" allowOverlap="1">
            <wp:simplePos x="0" y="0"/>
            <wp:positionH relativeFrom="column">
              <wp:posOffset>371475</wp:posOffset>
            </wp:positionH>
            <wp:positionV relativeFrom="paragraph">
              <wp:posOffset>90170</wp:posOffset>
            </wp:positionV>
            <wp:extent cx="5629275" cy="8020050"/>
            <wp:effectExtent l="0" t="0" r="9525" b="0"/>
            <wp:wrapNone/>
            <wp:docPr id="53" name="图片 53" descr="168411077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1684110770294"/>
                    <pic:cNvPicPr>
                      <a:picLocks noChangeAspect="1"/>
                    </pic:cNvPicPr>
                  </pic:nvPicPr>
                  <pic:blipFill>
                    <a:blip r:embed="rId74"/>
                    <a:stretch>
                      <a:fillRect/>
                    </a:stretch>
                  </pic:blipFill>
                  <pic:spPr>
                    <a:xfrm>
                      <a:off x="0" y="0"/>
                      <a:ext cx="5629275" cy="8020050"/>
                    </a:xfrm>
                    <a:prstGeom prst="rect">
                      <a:avLst/>
                    </a:prstGeom>
                  </pic:spPr>
                </pic:pic>
              </a:graphicData>
            </a:graphic>
          </wp:anchor>
        </w:drawing>
      </w: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p>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sectPr>
          <w:footerReference r:id="rId19" w:type="first"/>
          <w:footerReference r:id="rId17" w:type="default"/>
          <w:footerReference r:id="rId18" w:type="even"/>
          <w:pgSz w:w="11907" w:h="16839"/>
          <w:pgMar w:top="720" w:right="720" w:bottom="720" w:left="720" w:header="720" w:footer="2" w:gutter="0"/>
          <w:pgBorders>
            <w:top w:val="none" w:sz="0" w:space="0"/>
            <w:left w:val="none" w:sz="0" w:space="0"/>
            <w:bottom w:val="none" w:sz="0" w:space="0"/>
            <w:right w:val="none" w:sz="0" w:space="0"/>
          </w:pgBorders>
          <w:cols w:space="720" w:num="1"/>
          <w:docGrid w:linePitch="299" w:charSpace="0"/>
        </w:sectPr>
      </w:pPr>
    </w:p>
    <w:p>
      <w:pPr>
        <w:spacing w:after="0" w:line="300" w:lineRule="exact"/>
        <w:jc w:val="center"/>
        <w:rPr>
          <w:rFonts w:cs="Times New Roman" w:asciiTheme="minorEastAsia" w:hAnsiTheme="minorEastAsia" w:eastAsiaTheme="minorEastAsia"/>
          <w:b/>
          <w:sz w:val="24"/>
          <w:szCs w:val="24"/>
        </w:rPr>
      </w:pPr>
      <w:r>
        <w:rPr>
          <w:rFonts w:cs="Times New Roman" w:asciiTheme="minorEastAsia" w:hAnsiTheme="minorEastAsia" w:eastAsiaTheme="minorEastAsia"/>
          <w:b/>
          <w:sz w:val="24"/>
          <w:szCs w:val="24"/>
        </w:rPr>
        <w:t>建设项目竣工环境保护“三同时”验收登记表</w:t>
      </w:r>
    </w:p>
    <w:tbl>
      <w:tblPr>
        <w:tblStyle w:val="26"/>
        <w:tblW w:w="15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419"/>
        <w:gridCol w:w="164"/>
        <w:gridCol w:w="1074"/>
        <w:gridCol w:w="782"/>
        <w:gridCol w:w="708"/>
        <w:gridCol w:w="1348"/>
        <w:gridCol w:w="1072"/>
        <w:gridCol w:w="964"/>
        <w:gridCol w:w="6"/>
        <w:gridCol w:w="500"/>
        <w:gridCol w:w="575"/>
        <w:gridCol w:w="923"/>
        <w:gridCol w:w="188"/>
        <w:gridCol w:w="1047"/>
        <w:gridCol w:w="1072"/>
        <w:gridCol w:w="712"/>
        <w:gridCol w:w="193"/>
        <w:gridCol w:w="698"/>
        <w:gridCol w:w="870"/>
        <w:gridCol w:w="345"/>
        <w:gridCol w:w="874"/>
        <w:gridCol w:w="9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restart"/>
            <w:tcMar>
              <w:left w:w="57" w:type="dxa"/>
              <w:right w:w="57" w:type="dxa"/>
            </w:tcMar>
            <w:textDirection w:val="tbRlV"/>
            <w:vAlign w:val="center"/>
          </w:tcPr>
          <w:p>
            <w:pPr>
              <w:spacing w:after="0" w:line="240" w:lineRule="auto"/>
              <w:ind w:left="113" w:right="113"/>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建设项目</w:t>
            </w: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项目名称</w:t>
            </w:r>
          </w:p>
        </w:tc>
        <w:tc>
          <w:tcPr>
            <w:tcW w:w="5173" w:type="dxa"/>
            <w:gridSpan w:val="7"/>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lang w:eastAsia="zh-CN"/>
              </w:rPr>
              <w:t>马钢电气修造有限公司设备修理配套项目</w:t>
            </w:r>
          </w:p>
        </w:tc>
        <w:tc>
          <w:tcPr>
            <w:tcW w:w="923"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项目代码</w:t>
            </w:r>
          </w:p>
        </w:tc>
        <w:tc>
          <w:tcPr>
            <w:tcW w:w="2307" w:type="dxa"/>
            <w:gridSpan w:val="3"/>
            <w:tcMar>
              <w:left w:w="57" w:type="dxa"/>
              <w:right w:w="57" w:type="dxa"/>
            </w:tcMar>
            <w:vAlign w:val="center"/>
          </w:tcPr>
          <w:p>
            <w:pPr>
              <w:spacing w:after="0" w:line="240" w:lineRule="auto"/>
              <w:jc w:val="center"/>
              <w:rPr>
                <w:rFonts w:hint="eastAsia" w:cs="Times New Roman" w:asciiTheme="minorEastAsia" w:hAnsiTheme="minorEastAsia" w:eastAsiaTheme="minorEastAsia"/>
                <w:color w:val="auto"/>
                <w:sz w:val="18"/>
                <w:szCs w:val="18"/>
                <w:highlight w:val="none"/>
                <w:lang w:val="en-US" w:eastAsia="zh-CN"/>
              </w:rPr>
            </w:pPr>
            <w:r>
              <w:rPr>
                <w:rFonts w:hint="eastAsia" w:cs="Times New Roman" w:asciiTheme="minorEastAsia" w:hAnsiTheme="minorEastAsia" w:eastAsiaTheme="minorEastAsia"/>
                <w:color w:val="auto"/>
                <w:sz w:val="18"/>
                <w:szCs w:val="18"/>
                <w:highlight w:val="none"/>
                <w:lang w:val="en-US" w:eastAsia="zh-CN"/>
              </w:rPr>
              <w:t>/</w:t>
            </w:r>
          </w:p>
        </w:tc>
        <w:tc>
          <w:tcPr>
            <w:tcW w:w="90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auto"/>
                <w:sz w:val="18"/>
                <w:szCs w:val="18"/>
                <w:highlight w:val="none"/>
              </w:rPr>
            </w:pPr>
            <w:r>
              <w:rPr>
                <w:rFonts w:cs="Times New Roman" w:asciiTheme="minorEastAsia" w:hAnsiTheme="minorEastAsia" w:eastAsiaTheme="minorEastAsia"/>
                <w:b/>
                <w:color w:val="auto"/>
                <w:sz w:val="18"/>
                <w:szCs w:val="18"/>
                <w:highlight w:val="none"/>
              </w:rPr>
              <w:t>建设地点</w:t>
            </w:r>
          </w:p>
        </w:tc>
        <w:tc>
          <w:tcPr>
            <w:tcW w:w="3766" w:type="dxa"/>
            <w:gridSpan w:val="5"/>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lang w:eastAsia="zh-CN"/>
              </w:rPr>
            </w:pPr>
            <w:r>
              <w:rPr>
                <w:rFonts w:hint="default" w:cs="Times New Roman" w:asciiTheme="minorEastAsia" w:hAnsiTheme="minorEastAsia" w:eastAsiaTheme="minorEastAsia"/>
                <w:sz w:val="18"/>
                <w:szCs w:val="18"/>
                <w:lang w:val="en-US" w:eastAsia="zh-CN"/>
              </w:rPr>
              <w:t>安徽省马鞍山市花山区幸福路129号马钢智园厂房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行业类别（分类管理名录）</w:t>
            </w:r>
          </w:p>
        </w:tc>
        <w:tc>
          <w:tcPr>
            <w:tcW w:w="5173" w:type="dxa"/>
            <w:gridSpan w:val="7"/>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rPr>
            </w:pPr>
            <w:r>
              <w:rPr>
                <w:rFonts w:hint="default" w:cs="Times New Roman" w:asciiTheme="minorEastAsia" w:hAnsiTheme="minorEastAsia" w:eastAsiaTheme="minorEastAsia"/>
                <w:sz w:val="18"/>
                <w:szCs w:val="18"/>
                <w:lang w:val="en-US" w:eastAsia="zh-CN"/>
              </w:rPr>
              <w:t>C3499其他未列明通用设备制造业</w:t>
            </w:r>
          </w:p>
        </w:tc>
        <w:tc>
          <w:tcPr>
            <w:tcW w:w="923"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建设性质</w:t>
            </w:r>
          </w:p>
        </w:tc>
        <w:tc>
          <w:tcPr>
            <w:tcW w:w="3019" w:type="dxa"/>
            <w:gridSpan w:val="4"/>
            <w:tcMar>
              <w:left w:w="57" w:type="dxa"/>
              <w:right w:w="57" w:type="dxa"/>
            </w:tcMar>
            <w:vAlign w:val="center"/>
          </w:tcPr>
          <w:p>
            <w:pPr>
              <w:spacing w:after="0" w:line="240" w:lineRule="auto"/>
              <w:jc w:val="center"/>
              <w:rPr>
                <w:rFonts w:cs="Times New Roman" w:asciiTheme="minorEastAsia" w:hAnsiTheme="minorEastAsia" w:eastAsiaTheme="minorEastAsia"/>
                <w:color w:val="auto"/>
                <w:sz w:val="18"/>
                <w:szCs w:val="18"/>
              </w:rPr>
            </w:pPr>
            <w:r>
              <w:rPr>
                <w:rFonts w:hint="eastAsia" w:cs="Times New Roman" w:asciiTheme="minorEastAsia" w:hAnsiTheme="minorEastAsia" w:eastAsiaTheme="minorEastAsia"/>
                <w:b/>
                <w:color w:val="auto"/>
                <w:sz w:val="18"/>
                <w:szCs w:val="18"/>
                <w:lang w:eastAsia="zh-CN"/>
              </w:rPr>
              <w:t>☑</w:t>
            </w:r>
            <w:r>
              <w:rPr>
                <w:rFonts w:cs="Times New Roman" w:asciiTheme="minorEastAsia" w:hAnsiTheme="minorEastAsia" w:eastAsiaTheme="minorEastAsia"/>
                <w:b/>
                <w:color w:val="auto"/>
                <w:sz w:val="18"/>
                <w:szCs w:val="18"/>
              </w:rPr>
              <w:t xml:space="preserve">新建  </w:t>
            </w:r>
            <w:r>
              <w:rPr>
                <w:rFonts w:hint="eastAsia" w:cs="Times New Roman" w:asciiTheme="minorEastAsia" w:hAnsiTheme="minorEastAsia" w:eastAsiaTheme="minorEastAsia"/>
                <w:b/>
                <w:color w:val="auto"/>
                <w:sz w:val="18"/>
                <w:szCs w:val="18"/>
                <w:lang w:eastAsia="zh-CN"/>
              </w:rPr>
              <w:t>□</w:t>
            </w:r>
            <w:r>
              <w:rPr>
                <w:rFonts w:cs="Times New Roman" w:asciiTheme="minorEastAsia" w:hAnsiTheme="minorEastAsia" w:eastAsiaTheme="minorEastAsia"/>
                <w:b/>
                <w:color w:val="auto"/>
                <w:sz w:val="18"/>
                <w:szCs w:val="18"/>
              </w:rPr>
              <w:t xml:space="preserve">改扩建  </w:t>
            </w:r>
            <w:r>
              <w:rPr>
                <w:rFonts w:hint="eastAsia" w:cs="Times New Roman" w:asciiTheme="minorEastAsia" w:hAnsiTheme="minorEastAsia" w:eastAsiaTheme="minorEastAsia"/>
                <w:b/>
                <w:color w:val="auto"/>
                <w:sz w:val="18"/>
                <w:szCs w:val="18"/>
                <w:lang w:eastAsia="zh-CN"/>
              </w:rPr>
              <w:t>□</w:t>
            </w:r>
            <w:r>
              <w:rPr>
                <w:rFonts w:cs="Times New Roman" w:asciiTheme="minorEastAsia" w:hAnsiTheme="minorEastAsia" w:eastAsiaTheme="minorEastAsia"/>
                <w:b/>
                <w:color w:val="auto"/>
                <w:sz w:val="18"/>
                <w:szCs w:val="18"/>
              </w:rPr>
              <w:t>技术改造</w:t>
            </w:r>
          </w:p>
        </w:tc>
        <w:tc>
          <w:tcPr>
            <w:tcW w:w="1761" w:type="dxa"/>
            <w:gridSpan w:val="3"/>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lang w:eastAsia="zh-CN"/>
              </w:rPr>
            </w:pPr>
            <w:r>
              <w:rPr>
                <w:rFonts w:hint="eastAsia" w:cs="Times New Roman" w:asciiTheme="minorEastAsia" w:hAnsiTheme="minorEastAsia" w:eastAsiaTheme="minorEastAsia"/>
                <w:b/>
                <w:bCs/>
                <w:sz w:val="18"/>
                <w:szCs w:val="18"/>
                <w:lang w:eastAsia="zh-CN"/>
              </w:rPr>
              <w:t>项目厂区中心经度/纬度</w:t>
            </w:r>
          </w:p>
        </w:tc>
        <w:tc>
          <w:tcPr>
            <w:tcW w:w="2198" w:type="dxa"/>
            <w:gridSpan w:val="3"/>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lang w:val="en-US" w:eastAsia="zh-CN"/>
              </w:rPr>
            </w:pPr>
            <w:r>
              <w:rPr>
                <w:rFonts w:hint="eastAsia" w:cs="Times New Roman" w:asciiTheme="minorEastAsia" w:hAnsiTheme="minorEastAsia" w:eastAsiaTheme="minorEastAsia"/>
                <w:sz w:val="18"/>
                <w:szCs w:val="18"/>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设计生产能力</w:t>
            </w:r>
          </w:p>
        </w:tc>
        <w:tc>
          <w:tcPr>
            <w:tcW w:w="5173" w:type="dxa"/>
            <w:gridSpan w:val="7"/>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rPr>
            </w:pPr>
            <w:r>
              <w:rPr>
                <w:rFonts w:hint="default" w:cs="Times New Roman" w:asciiTheme="minorEastAsia" w:hAnsiTheme="minorEastAsia" w:eastAsiaTheme="minorEastAsia"/>
                <w:sz w:val="18"/>
                <w:szCs w:val="18"/>
                <w:lang w:eastAsia="zh-CN"/>
              </w:rPr>
              <w:t>年修理水泵1000台、年产电缆桥架200吨、非标制作件150吨、钢格栅板135吨、液压橡胶管2000根</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实际生产能力</w:t>
            </w: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hint="default" w:cs="Times New Roman" w:asciiTheme="minorEastAsia" w:hAnsiTheme="minorEastAsia" w:eastAsiaTheme="minorEastAsia"/>
                <w:sz w:val="18"/>
                <w:szCs w:val="18"/>
                <w:lang w:eastAsia="zh-CN"/>
              </w:rPr>
              <w:t>年修理水泵1000台、年产电缆桥架200吨、非标制作件150吨、钢格栅板135吨、液压橡胶管2000根</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环评单位</w:t>
            </w:r>
          </w:p>
        </w:tc>
        <w:tc>
          <w:tcPr>
            <w:tcW w:w="219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hint="eastAsia" w:eastAsia="宋体" w:cs="宋体"/>
                <w:color w:val="000000" w:themeColor="text1"/>
                <w:szCs w:val="24"/>
                <w:lang w:val="en-US" w:eastAsia="zh-CN"/>
                <w14:textFill>
                  <w14:solidFill>
                    <w14:schemeClr w14:val="tx1"/>
                  </w14:solidFill>
                </w14:textFill>
              </w:rPr>
              <w:t>深圳市博朗环境技术有限公司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环评文件审批机关</w:t>
            </w:r>
          </w:p>
        </w:tc>
        <w:tc>
          <w:tcPr>
            <w:tcW w:w="5173" w:type="dxa"/>
            <w:gridSpan w:val="7"/>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lang w:val="en-US" w:eastAsia="zh-CN"/>
              </w:rPr>
              <w:t>市</w:t>
            </w:r>
            <w:r>
              <w:rPr>
                <w:rFonts w:hint="eastAsia" w:cs="Times New Roman" w:asciiTheme="minorEastAsia" w:hAnsiTheme="minorEastAsia" w:eastAsiaTheme="minorEastAsia"/>
                <w:sz w:val="18"/>
                <w:szCs w:val="18"/>
              </w:rPr>
              <w:t>生态环境局</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审批文号</w:t>
            </w: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lang w:val="en-US" w:eastAsia="zh-CN"/>
              </w:rPr>
              <w:t>马</w:t>
            </w:r>
            <w:r>
              <w:rPr>
                <w:rFonts w:hint="eastAsia" w:cs="Times New Roman" w:asciiTheme="minorEastAsia" w:hAnsiTheme="minorEastAsia" w:eastAsiaTheme="minorEastAsia"/>
                <w:sz w:val="18"/>
                <w:szCs w:val="18"/>
              </w:rPr>
              <w:t>环审[20</w:t>
            </w:r>
            <w:r>
              <w:rPr>
                <w:rFonts w:hint="eastAsia" w:cs="Times New Roman" w:asciiTheme="minorEastAsia" w:hAnsiTheme="minorEastAsia" w:eastAsiaTheme="minorEastAsia"/>
                <w:sz w:val="18"/>
                <w:szCs w:val="18"/>
                <w:lang w:val="en-US" w:eastAsia="zh-CN"/>
              </w:rPr>
              <w:t>22</w:t>
            </w:r>
            <w:r>
              <w:rPr>
                <w:rFonts w:hint="eastAsia" w:cs="Times New Roman" w:asciiTheme="minorEastAsia" w:hAnsiTheme="minorEastAsia" w:eastAsiaTheme="minorEastAsia"/>
                <w:sz w:val="18"/>
                <w:szCs w:val="18"/>
              </w:rPr>
              <w:t>]</w:t>
            </w:r>
            <w:r>
              <w:rPr>
                <w:rFonts w:hint="eastAsia" w:cs="Times New Roman" w:asciiTheme="minorEastAsia" w:hAnsiTheme="minorEastAsia" w:eastAsiaTheme="minorEastAsia"/>
                <w:sz w:val="18"/>
                <w:szCs w:val="18"/>
                <w:lang w:val="en-US" w:eastAsia="zh-CN"/>
              </w:rPr>
              <w:t>131</w:t>
            </w:r>
            <w:r>
              <w:rPr>
                <w:rFonts w:hint="eastAsia" w:cs="Times New Roman" w:asciiTheme="minorEastAsia" w:hAnsiTheme="minorEastAsia" w:eastAsiaTheme="minorEastAsia"/>
                <w:sz w:val="18"/>
                <w:szCs w:val="18"/>
              </w:rPr>
              <w:t>号</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环评文件类型</w:t>
            </w:r>
          </w:p>
        </w:tc>
        <w:tc>
          <w:tcPr>
            <w:tcW w:w="219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报告表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开工日期</w:t>
            </w:r>
          </w:p>
        </w:tc>
        <w:tc>
          <w:tcPr>
            <w:tcW w:w="5173" w:type="dxa"/>
            <w:gridSpan w:val="7"/>
            <w:tcMar>
              <w:left w:w="57" w:type="dxa"/>
              <w:right w:w="57" w:type="dxa"/>
            </w:tcMar>
            <w:vAlign w:val="center"/>
          </w:tcPr>
          <w:p>
            <w:pPr>
              <w:spacing w:after="0" w:line="240" w:lineRule="auto"/>
              <w:jc w:val="center"/>
              <w:rPr>
                <w:rFonts w:hint="default" w:cs="Times New Roman" w:asciiTheme="minorEastAsia" w:hAnsiTheme="minorEastAsia" w:eastAsiaTheme="minorEastAsia"/>
                <w:sz w:val="18"/>
                <w:szCs w:val="18"/>
                <w:lang w:val="en-US"/>
              </w:rPr>
            </w:pPr>
            <w:r>
              <w:rPr>
                <w:rFonts w:hint="eastAsia" w:cs="Times New Roman" w:asciiTheme="minorEastAsia" w:hAnsiTheme="minorEastAsia" w:eastAsiaTheme="minorEastAsia"/>
                <w:sz w:val="18"/>
                <w:szCs w:val="18"/>
              </w:rPr>
              <w:t>20</w:t>
            </w:r>
            <w:r>
              <w:rPr>
                <w:rFonts w:hint="eastAsia" w:cs="Times New Roman" w:asciiTheme="minorEastAsia" w:hAnsiTheme="minorEastAsia" w:eastAsiaTheme="minorEastAsia"/>
                <w:sz w:val="18"/>
                <w:szCs w:val="18"/>
                <w:lang w:val="en-US" w:eastAsia="zh-CN"/>
              </w:rPr>
              <w:t>22.11</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竣工日期</w:t>
            </w:r>
          </w:p>
        </w:tc>
        <w:tc>
          <w:tcPr>
            <w:tcW w:w="1784"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sz w:val="18"/>
                <w:szCs w:val="18"/>
                <w:lang w:val="en-US" w:eastAsia="zh-CN"/>
              </w:rPr>
            </w:pPr>
            <w:r>
              <w:rPr>
                <w:rFonts w:hint="eastAsia" w:cs="Times New Roman" w:asciiTheme="minorEastAsia" w:hAnsiTheme="minorEastAsia" w:eastAsiaTheme="minorEastAsia"/>
                <w:sz w:val="18"/>
                <w:szCs w:val="18"/>
                <w:lang w:val="en-US" w:eastAsia="zh-CN"/>
              </w:rPr>
              <w:t>2023.01</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排污许可证申领时间</w:t>
            </w:r>
          </w:p>
        </w:tc>
        <w:tc>
          <w:tcPr>
            <w:tcW w:w="219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54"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环保设施设计单位</w:t>
            </w:r>
          </w:p>
        </w:tc>
        <w:tc>
          <w:tcPr>
            <w:tcW w:w="5173" w:type="dxa"/>
            <w:gridSpan w:val="7"/>
            <w:tcMar>
              <w:left w:w="57" w:type="dxa"/>
              <w:right w:w="57" w:type="dxa"/>
            </w:tcMar>
            <w:vAlign w:val="center"/>
          </w:tcPr>
          <w:p>
            <w:pPr>
              <w:spacing w:after="0" w:line="240" w:lineRule="auto"/>
              <w:jc w:val="center"/>
              <w:rPr>
                <w:rFonts w:hint="default" w:cs="Times New Roman" w:asciiTheme="minorEastAsia" w:hAnsiTheme="minorEastAsia" w:eastAsiaTheme="minorEastAsia"/>
                <w:sz w:val="18"/>
                <w:szCs w:val="18"/>
                <w:lang w:eastAsia="zh-CN"/>
              </w:rPr>
            </w:pPr>
            <w:r>
              <w:rPr>
                <w:rFonts w:hint="default" w:cs="Times New Roman" w:asciiTheme="minorEastAsia" w:hAnsiTheme="minorEastAsia" w:eastAsiaTheme="minorEastAsia"/>
                <w:sz w:val="18"/>
                <w:szCs w:val="18"/>
                <w:lang w:val="en-US" w:eastAsia="zh-CN"/>
              </w:rPr>
              <w:t>山东鑫聚缘环保设备有限公司</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环保设施施工单位</w:t>
            </w:r>
          </w:p>
        </w:tc>
        <w:tc>
          <w:tcPr>
            <w:tcW w:w="1784"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lang w:eastAsia="zh-CN"/>
              </w:rPr>
            </w:pPr>
            <w:r>
              <w:rPr>
                <w:rFonts w:hint="default" w:cs="Times New Roman" w:asciiTheme="minorEastAsia" w:hAnsiTheme="minorEastAsia" w:eastAsiaTheme="minorEastAsia"/>
                <w:sz w:val="18"/>
                <w:szCs w:val="18"/>
                <w:lang w:val="en-US" w:eastAsia="zh-CN"/>
              </w:rPr>
              <w:t>山东鑫聚缘环保设备有限公司</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本工程排污许可证编号</w:t>
            </w:r>
          </w:p>
        </w:tc>
        <w:tc>
          <w:tcPr>
            <w:tcW w:w="219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验收单位</w:t>
            </w:r>
          </w:p>
        </w:tc>
        <w:tc>
          <w:tcPr>
            <w:tcW w:w="5173" w:type="dxa"/>
            <w:gridSpan w:val="7"/>
            <w:tcMar>
              <w:left w:w="57" w:type="dxa"/>
              <w:right w:w="57" w:type="dxa"/>
            </w:tcMar>
            <w:vAlign w:val="center"/>
          </w:tcPr>
          <w:p>
            <w:pPr>
              <w:spacing w:after="0" w:line="240" w:lineRule="auto"/>
              <w:jc w:val="center"/>
              <w:rPr>
                <w:rFonts w:hint="default" w:cs="Times New Roman" w:asciiTheme="minorEastAsia" w:hAnsiTheme="minorEastAsia" w:eastAsiaTheme="minorEastAsia"/>
                <w:sz w:val="18"/>
                <w:szCs w:val="18"/>
                <w:lang w:eastAsia="zh-CN"/>
              </w:rPr>
            </w:pPr>
            <w:r>
              <w:rPr>
                <w:rFonts w:hint="eastAsia" w:cs="Times New Roman" w:asciiTheme="minorEastAsia" w:hAnsiTheme="minorEastAsia" w:eastAsiaTheme="minorEastAsia"/>
                <w:sz w:val="18"/>
                <w:szCs w:val="18"/>
                <w:lang w:eastAsia="zh-CN"/>
              </w:rPr>
              <w:t>马鞍山市环美质检技术服务有限公司</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环保设施监测单位</w:t>
            </w:r>
          </w:p>
        </w:tc>
        <w:tc>
          <w:tcPr>
            <w:tcW w:w="1784"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lang w:eastAsia="zh-CN"/>
              </w:rPr>
            </w:pPr>
            <w:r>
              <w:rPr>
                <w:rFonts w:hint="eastAsia" w:cs="Times New Roman" w:asciiTheme="minorEastAsia" w:hAnsiTheme="minorEastAsia" w:eastAsiaTheme="minorEastAsia"/>
                <w:sz w:val="18"/>
                <w:szCs w:val="18"/>
                <w:lang w:val="en-US" w:eastAsia="zh-CN"/>
              </w:rPr>
              <w:t>安徽省公众检验研究院</w:t>
            </w:r>
            <w:r>
              <w:rPr>
                <w:rFonts w:hint="eastAsia" w:cs="Times New Roman" w:asciiTheme="minorEastAsia" w:hAnsiTheme="minorEastAsia" w:eastAsiaTheme="minorEastAsia"/>
                <w:sz w:val="18"/>
                <w:szCs w:val="18"/>
                <w:lang w:eastAsia="zh-CN"/>
              </w:rPr>
              <w:t>有限公司</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验收监测时工况</w:t>
            </w:r>
          </w:p>
        </w:tc>
        <w:tc>
          <w:tcPr>
            <w:tcW w:w="219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工况稳定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投资总概算（万元）</w:t>
            </w:r>
          </w:p>
        </w:tc>
        <w:tc>
          <w:tcPr>
            <w:tcW w:w="5173" w:type="dxa"/>
            <w:gridSpan w:val="7"/>
            <w:tcMar>
              <w:left w:w="57" w:type="dxa"/>
              <w:right w:w="57" w:type="dxa"/>
            </w:tcMar>
            <w:vAlign w:val="center"/>
          </w:tcPr>
          <w:p>
            <w:pPr>
              <w:spacing w:after="0" w:line="240" w:lineRule="auto"/>
              <w:jc w:val="center"/>
              <w:rPr>
                <w:rFonts w:hint="default" w:cs="Times New Roman" w:asciiTheme="minorEastAsia" w:hAnsiTheme="minorEastAsia" w:eastAsiaTheme="minorEastAsia"/>
                <w:color w:val="FF0000"/>
                <w:sz w:val="18"/>
                <w:szCs w:val="18"/>
                <w:highlight w:val="yellow"/>
                <w:lang w:val="en-US" w:eastAsia="zh-CN"/>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850</w:t>
            </w:r>
          </w:p>
        </w:tc>
        <w:tc>
          <w:tcPr>
            <w:tcW w:w="2158" w:type="dxa"/>
            <w:gridSpan w:val="3"/>
            <w:tcMar>
              <w:left w:w="57" w:type="dxa"/>
              <w:right w:w="57" w:type="dxa"/>
            </w:tcMar>
            <w:vAlign w:val="center"/>
          </w:tcPr>
          <w:p>
            <w:pPr>
              <w:tabs>
                <w:tab w:val="left" w:pos="690"/>
              </w:tabs>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环保投资总概算（万元）</w:t>
            </w:r>
          </w:p>
        </w:tc>
        <w:tc>
          <w:tcPr>
            <w:tcW w:w="1784"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color w:val="FF0000"/>
                <w:sz w:val="18"/>
                <w:szCs w:val="18"/>
                <w:highlight w:val="yellow"/>
                <w:lang w:val="en-US" w:eastAsia="zh-CN"/>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33</w:t>
            </w:r>
          </w:p>
        </w:tc>
        <w:tc>
          <w:tcPr>
            <w:tcW w:w="1761" w:type="dxa"/>
            <w:gridSpan w:val="3"/>
            <w:tcMar>
              <w:left w:w="57" w:type="dxa"/>
              <w:right w:w="57" w:type="dxa"/>
            </w:tcMar>
            <w:vAlign w:val="center"/>
          </w:tcPr>
          <w:p>
            <w:pPr>
              <w:tabs>
                <w:tab w:val="left" w:pos="690"/>
              </w:tabs>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所占比例（%）</w:t>
            </w:r>
          </w:p>
        </w:tc>
        <w:tc>
          <w:tcPr>
            <w:tcW w:w="2198" w:type="dxa"/>
            <w:gridSpan w:val="3"/>
            <w:tcMar>
              <w:left w:w="57" w:type="dxa"/>
              <w:right w:w="57" w:type="dxa"/>
            </w:tcMar>
            <w:vAlign w:val="center"/>
          </w:tcPr>
          <w:p>
            <w:pPr>
              <w:tabs>
                <w:tab w:val="left" w:pos="690"/>
              </w:tabs>
              <w:spacing w:after="0" w:line="240" w:lineRule="auto"/>
              <w:jc w:val="center"/>
              <w:rPr>
                <w:rFonts w:hint="default" w:cs="Times New Roman" w:asciiTheme="minorEastAsia" w:hAnsiTheme="minorEastAsia" w:eastAsiaTheme="minorEastAsia"/>
                <w:color w:val="FF0000"/>
                <w:sz w:val="18"/>
                <w:szCs w:val="18"/>
                <w:highlight w:val="yellow"/>
                <w:lang w:val="en-US" w:eastAsia="zh-CN"/>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3.88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实际总投资（万元）</w:t>
            </w:r>
          </w:p>
        </w:tc>
        <w:tc>
          <w:tcPr>
            <w:tcW w:w="5173" w:type="dxa"/>
            <w:gridSpan w:val="7"/>
            <w:tcMar>
              <w:left w:w="57" w:type="dxa"/>
              <w:right w:w="57" w:type="dxa"/>
            </w:tcMar>
            <w:vAlign w:val="center"/>
          </w:tcPr>
          <w:p>
            <w:pPr>
              <w:spacing w:after="0" w:line="240" w:lineRule="auto"/>
              <w:jc w:val="center"/>
              <w:rPr>
                <w:rFonts w:hint="default" w:cs="Times New Roman" w:asciiTheme="minorEastAsia" w:hAnsiTheme="minorEastAsia" w:eastAsiaTheme="minorEastAsia"/>
                <w:color w:val="auto"/>
                <w:sz w:val="18"/>
                <w:szCs w:val="18"/>
                <w:highlight w:val="none"/>
                <w:lang w:val="en-US" w:eastAsia="zh-CN"/>
              </w:rPr>
            </w:pPr>
            <w:r>
              <w:rPr>
                <w:rFonts w:hint="eastAsia" w:cs="Times New Roman" w:asciiTheme="minorEastAsia" w:hAnsiTheme="minorEastAsia" w:eastAsiaTheme="minorEastAsia"/>
                <w:color w:val="auto"/>
                <w:sz w:val="18"/>
                <w:szCs w:val="18"/>
                <w:highlight w:val="none"/>
                <w:lang w:val="en-US" w:eastAsia="zh-CN"/>
              </w:rPr>
              <w:t>850</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auto"/>
                <w:sz w:val="18"/>
                <w:szCs w:val="18"/>
                <w:highlight w:val="none"/>
              </w:rPr>
            </w:pPr>
            <w:r>
              <w:rPr>
                <w:rFonts w:cs="Times New Roman" w:asciiTheme="minorEastAsia" w:hAnsiTheme="minorEastAsia" w:eastAsiaTheme="minorEastAsia"/>
                <w:b/>
                <w:color w:val="auto"/>
                <w:sz w:val="18"/>
                <w:szCs w:val="18"/>
                <w:highlight w:val="none"/>
              </w:rPr>
              <w:t>实际环保投资（万元）</w:t>
            </w:r>
          </w:p>
        </w:tc>
        <w:tc>
          <w:tcPr>
            <w:tcW w:w="1784"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color w:val="auto"/>
                <w:sz w:val="18"/>
                <w:szCs w:val="18"/>
                <w:highlight w:val="none"/>
                <w:lang w:val="en-US" w:eastAsia="zh-CN"/>
              </w:rPr>
            </w:pPr>
            <w:r>
              <w:rPr>
                <w:rFonts w:hint="eastAsia" w:cs="Times New Roman" w:asciiTheme="minorEastAsia" w:hAnsiTheme="minorEastAsia" w:eastAsiaTheme="minorEastAsia"/>
                <w:color w:val="auto"/>
                <w:sz w:val="18"/>
                <w:szCs w:val="18"/>
                <w:highlight w:val="none"/>
                <w:lang w:val="en-US" w:eastAsia="zh-CN"/>
              </w:rPr>
              <w:t>33</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auto"/>
                <w:sz w:val="18"/>
                <w:szCs w:val="18"/>
                <w:highlight w:val="none"/>
              </w:rPr>
            </w:pPr>
            <w:r>
              <w:rPr>
                <w:rFonts w:cs="Times New Roman" w:asciiTheme="minorEastAsia" w:hAnsiTheme="minorEastAsia" w:eastAsiaTheme="minorEastAsia"/>
                <w:b/>
                <w:color w:val="auto"/>
                <w:sz w:val="18"/>
                <w:szCs w:val="18"/>
                <w:highlight w:val="none"/>
              </w:rPr>
              <w:t>所占比例（%）</w:t>
            </w:r>
          </w:p>
        </w:tc>
        <w:tc>
          <w:tcPr>
            <w:tcW w:w="2198" w:type="dxa"/>
            <w:gridSpan w:val="3"/>
            <w:tcMar>
              <w:left w:w="57" w:type="dxa"/>
              <w:right w:w="57" w:type="dxa"/>
            </w:tcMar>
            <w:vAlign w:val="center"/>
          </w:tcPr>
          <w:p>
            <w:pPr>
              <w:spacing w:after="0" w:line="240" w:lineRule="auto"/>
              <w:jc w:val="center"/>
              <w:rPr>
                <w:rFonts w:hint="default" w:cs="Times New Roman" w:asciiTheme="minorEastAsia" w:hAnsiTheme="minorEastAsia" w:eastAsiaTheme="minorEastAsia"/>
                <w:color w:val="auto"/>
                <w:sz w:val="18"/>
                <w:szCs w:val="18"/>
                <w:highlight w:val="none"/>
                <w:lang w:val="en-US" w:eastAsia="zh-CN"/>
              </w:rPr>
            </w:pPr>
            <w:r>
              <w:rPr>
                <w:rFonts w:hint="eastAsia" w:cs="Times New Roman" w:asciiTheme="minorEastAsia" w:hAnsiTheme="minorEastAsia" w:eastAsiaTheme="minorEastAsia"/>
                <w:color w:val="auto"/>
                <w:sz w:val="18"/>
                <w:szCs w:val="18"/>
                <w:highlight w:val="none"/>
                <w:lang w:val="en-US" w:eastAsia="zh-CN"/>
              </w:rPr>
              <w:t>3.88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11"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废水治理</w:t>
            </w:r>
          </w:p>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（万元）</w:t>
            </w:r>
          </w:p>
        </w:tc>
        <w:tc>
          <w:tcPr>
            <w:tcW w:w="708" w:type="dxa"/>
            <w:tcMar>
              <w:left w:w="57" w:type="dxa"/>
              <w:right w:w="57" w:type="dxa"/>
            </w:tcMar>
            <w:vAlign w:val="center"/>
          </w:tcPr>
          <w:p>
            <w:pPr>
              <w:spacing w:after="0" w:line="240" w:lineRule="auto"/>
              <w:jc w:val="center"/>
              <w:rPr>
                <w:rFonts w:hint="default" w:cs="Times New Roman" w:asciiTheme="minorEastAsia" w:hAnsiTheme="minorEastAsia" w:eastAsiaTheme="minorEastAsia"/>
                <w:color w:val="000000" w:themeColor="text1"/>
                <w:sz w:val="18"/>
                <w:szCs w:val="1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w:t>
            </w: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废气治理</w:t>
            </w:r>
          </w:p>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（万元）</w:t>
            </w: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17.8</w:t>
            </w:r>
          </w:p>
        </w:tc>
        <w:tc>
          <w:tcPr>
            <w:tcW w:w="147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噪声治理</w:t>
            </w:r>
          </w:p>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（万元）</w:t>
            </w:r>
          </w:p>
        </w:tc>
        <w:tc>
          <w:tcPr>
            <w:tcW w:w="575"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2.2</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固体废物治理</w:t>
            </w:r>
          </w:p>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（万元）</w:t>
            </w:r>
          </w:p>
        </w:tc>
        <w:tc>
          <w:tcPr>
            <w:tcW w:w="1784"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color w:val="auto"/>
                <w:sz w:val="18"/>
                <w:szCs w:val="18"/>
                <w:highlight w:val="none"/>
                <w:lang w:val="en-US" w:eastAsia="zh-CN"/>
              </w:rPr>
            </w:pPr>
            <w:r>
              <w:rPr>
                <w:rFonts w:hint="eastAsia" w:cs="Times New Roman" w:asciiTheme="minorEastAsia" w:hAnsiTheme="minorEastAsia" w:eastAsiaTheme="minorEastAsia"/>
                <w:color w:val="auto"/>
                <w:sz w:val="18"/>
                <w:szCs w:val="18"/>
                <w:highlight w:val="none"/>
                <w:lang w:val="en-US" w:eastAsia="zh-CN"/>
              </w:rPr>
              <w:t>13</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绿化及生态</w:t>
            </w:r>
          </w:p>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（万元）</w:t>
            </w:r>
          </w:p>
        </w:tc>
        <w:tc>
          <w:tcPr>
            <w:tcW w:w="345"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cs="Times New Roman" w:asciiTheme="minorEastAsia" w:hAnsiTheme="minorEastAsia" w:eastAsiaTheme="minorEastAsia"/>
                <w:color w:val="000000" w:themeColor="text1"/>
                <w:sz w:val="18"/>
                <w:szCs w:val="18"/>
                <w14:textFill>
                  <w14:solidFill>
                    <w14:schemeClr w14:val="tx1"/>
                  </w14:solidFill>
                </w14:textFill>
              </w:rPr>
              <w:t>/</w:t>
            </w:r>
          </w:p>
        </w:tc>
        <w:tc>
          <w:tcPr>
            <w:tcW w:w="874" w:type="dxa"/>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其他</w:t>
            </w:r>
          </w:p>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（万元）</w:t>
            </w:r>
          </w:p>
        </w:tc>
        <w:tc>
          <w:tcPr>
            <w:tcW w:w="979" w:type="dxa"/>
            <w:tcMar>
              <w:left w:w="57" w:type="dxa"/>
              <w:right w:w="57" w:type="dxa"/>
            </w:tcMar>
            <w:vAlign w:val="center"/>
          </w:tcPr>
          <w:p>
            <w:pPr>
              <w:spacing w:after="0" w:line="240" w:lineRule="auto"/>
              <w:jc w:val="center"/>
              <w:rPr>
                <w:rFonts w:hint="default" w:cs="Times New Roman" w:asciiTheme="minorEastAsia" w:hAnsiTheme="minorEastAsia" w:eastAsiaTheme="minorEastAsia"/>
                <w:sz w:val="18"/>
                <w:szCs w:val="18"/>
                <w:lang w:val="en-US" w:eastAsia="zh-CN"/>
              </w:rPr>
            </w:pPr>
            <w:r>
              <w:rPr>
                <w:rFonts w:cs="Times New Roman" w:asciiTheme="minorEastAsia" w:hAnsiTheme="minorEastAsia" w:eastAsiaTheme="minorEastAsia"/>
                <w:color w:val="000000" w:themeColor="text1"/>
                <w:sz w:val="18"/>
                <w:szCs w:val="18"/>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419"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2020"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新增废水处理设施能力</w:t>
            </w:r>
          </w:p>
        </w:tc>
        <w:tc>
          <w:tcPr>
            <w:tcW w:w="5173" w:type="dxa"/>
            <w:gridSpan w:val="7"/>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w:t>
            </w:r>
          </w:p>
        </w:tc>
        <w:tc>
          <w:tcPr>
            <w:tcW w:w="215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新增废气处理设施能力</w:t>
            </w: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年平均工作时</w:t>
            </w:r>
          </w:p>
        </w:tc>
        <w:tc>
          <w:tcPr>
            <w:tcW w:w="2198"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300天，</w:t>
            </w:r>
            <w:r>
              <w:rPr>
                <w:rFonts w:hint="eastAsia" w:cs="Times New Roman" w:asciiTheme="minorEastAsia" w:hAnsiTheme="minorEastAsia" w:eastAsiaTheme="minorEastAsia"/>
                <w:sz w:val="18"/>
                <w:szCs w:val="18"/>
              </w:rPr>
              <w:t>2400</w:t>
            </w:r>
            <w:r>
              <w:rPr>
                <w:rFonts w:cs="Times New Roman" w:asciiTheme="minorEastAsia" w:hAnsiTheme="minorEastAsia" w:eastAsiaTheme="minorEastAsia"/>
                <w:sz w:val="18"/>
                <w:szCs w:val="18"/>
              </w:rPr>
              <w:t>小时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2439" w:type="dxa"/>
            <w:gridSpan w:val="4"/>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运营单位</w:t>
            </w:r>
          </w:p>
        </w:tc>
        <w:tc>
          <w:tcPr>
            <w:tcW w:w="4092" w:type="dxa"/>
            <w:gridSpan w:val="4"/>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马鞍山</w:t>
            </w:r>
            <w:r>
              <w:rPr>
                <w:rFonts w:hint="eastAsia" w:cs="Times New Roman" w:asciiTheme="minorEastAsia" w:hAnsiTheme="minorEastAsia" w:eastAsiaTheme="minorEastAsia"/>
                <w:sz w:val="18"/>
                <w:szCs w:val="18"/>
                <w:lang w:eastAsia="zh-CN"/>
              </w:rPr>
              <w:t>马钢电气修造有限公司</w:t>
            </w:r>
          </w:p>
        </w:tc>
        <w:tc>
          <w:tcPr>
            <w:tcW w:w="3239" w:type="dxa"/>
            <w:gridSpan w:val="6"/>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运营单位社会统一信用代码（或组织机构代码）</w:t>
            </w: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91340500575719550L</w:t>
            </w:r>
          </w:p>
        </w:tc>
        <w:tc>
          <w:tcPr>
            <w:tcW w:w="1761" w:type="dxa"/>
            <w:gridSpan w:val="3"/>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验收时间</w:t>
            </w:r>
          </w:p>
        </w:tc>
        <w:tc>
          <w:tcPr>
            <w:tcW w:w="2198" w:type="dxa"/>
            <w:gridSpan w:val="3"/>
            <w:tcMar>
              <w:left w:w="57" w:type="dxa"/>
              <w:right w:w="57" w:type="dxa"/>
            </w:tcMar>
            <w:vAlign w:val="center"/>
          </w:tcPr>
          <w:p>
            <w:pPr>
              <w:spacing w:after="0" w:line="240" w:lineRule="auto"/>
              <w:jc w:val="center"/>
              <w:rPr>
                <w:rFonts w:hint="default" w:cs="Times New Roman" w:asciiTheme="minorEastAsia" w:hAnsiTheme="minorEastAsia" w:eastAsiaTheme="minorEastAsia"/>
                <w:sz w:val="18"/>
                <w:szCs w:val="18"/>
                <w:lang w:val="en-US" w:eastAsia="zh-CN"/>
              </w:rPr>
            </w:pPr>
            <w:r>
              <w:rPr>
                <w:rFonts w:hint="eastAsia" w:cs="Times New Roman" w:asciiTheme="minorEastAsia" w:hAnsiTheme="minorEastAsia" w:eastAsiaTheme="minorEastAsia"/>
                <w:sz w:val="18"/>
                <w:szCs w:val="18"/>
              </w:rPr>
              <w:t>202</w:t>
            </w:r>
            <w:r>
              <w:rPr>
                <w:rFonts w:hint="eastAsia" w:cs="Times New Roman" w:asciiTheme="minorEastAsia" w:hAnsiTheme="minorEastAsia" w:eastAsiaTheme="minorEastAsia"/>
                <w:sz w:val="18"/>
                <w:szCs w:val="18"/>
                <w:lang w:val="en-US" w:eastAsia="zh-CN"/>
              </w:rPr>
              <w:t>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restart"/>
            <w:tcMar>
              <w:left w:w="57" w:type="dxa"/>
              <w:right w:w="57" w:type="dxa"/>
            </w:tcMar>
            <w:vAlign w:val="center"/>
          </w:tcPr>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污染</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物排</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放达</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标与</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总量</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控制（工</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业建</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设项</w:t>
            </w:r>
          </w:p>
          <w:p>
            <w:pPr>
              <w:spacing w:after="0" w:line="240" w:lineRule="auto"/>
              <w:jc w:val="center"/>
              <w:rPr>
                <w:rFonts w:cs="Times New Roman" w:asciiTheme="minorEastAsia" w:hAnsiTheme="minorEastAsia" w:eastAsiaTheme="minorEastAsia"/>
                <w:b/>
                <w:spacing w:val="20"/>
                <w:sz w:val="18"/>
                <w:szCs w:val="18"/>
              </w:rPr>
            </w:pPr>
            <w:r>
              <w:rPr>
                <w:rFonts w:cs="Times New Roman" w:asciiTheme="minorEastAsia" w:hAnsiTheme="minorEastAsia" w:eastAsiaTheme="minorEastAsia"/>
                <w:b/>
                <w:spacing w:val="20"/>
                <w:sz w:val="18"/>
                <w:szCs w:val="18"/>
              </w:rPr>
              <w:t>目详填）</w:t>
            </w: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污染物</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原有排</w:t>
            </w:r>
          </w:p>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放量(1)</w:t>
            </w: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本期工程实际排放浓度(2)</w:t>
            </w: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本期工程允许排放浓度(3)</w:t>
            </w: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本期工程产生量(4)</w:t>
            </w: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本期工程自身削减量(5)</w:t>
            </w: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本期工程实际排放量(6)</w:t>
            </w: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本期工程核定排放总量(7)</w:t>
            </w: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本期工程“以新带老”削减量(8)</w:t>
            </w: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全厂实际排放总量(9)</w:t>
            </w: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全厂核定排放总量(10)</w:t>
            </w:r>
          </w:p>
        </w:tc>
        <w:tc>
          <w:tcPr>
            <w:tcW w:w="874"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区域平衡替代削减量(11)</w:t>
            </w:r>
          </w:p>
        </w:tc>
        <w:tc>
          <w:tcPr>
            <w:tcW w:w="979" w:type="dxa"/>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排放增减量(12)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废水</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2160</w:t>
            </w: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0</w:t>
            </w: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2160</w:t>
            </w: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2160</w:t>
            </w: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2160</w:t>
            </w: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2160</w:t>
            </w:r>
          </w:p>
        </w:tc>
        <w:tc>
          <w:tcPr>
            <w:tcW w:w="874"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p>
        </w:tc>
        <w:tc>
          <w:tcPr>
            <w:tcW w:w="979"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化学需氧量</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74"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9"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氨氮</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74"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9"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石油类</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74"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9"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废气</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74"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9"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color w:val="000000" w:themeColor="text1"/>
                <w:sz w:val="18"/>
                <w:szCs w:val="18"/>
                <w14:textFill>
                  <w14:solidFill>
                    <w14:schemeClr w14:val="tx1"/>
                  </w14:solidFill>
                </w14:textFill>
              </w:rPr>
            </w:pPr>
            <w:r>
              <w:rPr>
                <w:rFonts w:cs="Times New Roman" w:asciiTheme="minorEastAsia" w:hAnsiTheme="minorEastAsia" w:eastAsiaTheme="minorEastAsia"/>
                <w:b/>
                <w:color w:val="000000" w:themeColor="text1"/>
                <w:sz w:val="18"/>
                <w:szCs w:val="18"/>
                <w14:textFill>
                  <w14:solidFill>
                    <w14:schemeClr w14:val="tx1"/>
                  </w14:solidFill>
                </w14:textFill>
              </w:rPr>
              <w:t>二氧化硫</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color w:val="000000" w:themeColor="text1"/>
                <w:sz w:val="18"/>
                <w:szCs w:val="18"/>
                <w14:textFill>
                  <w14:solidFill>
                    <w14:schemeClr w14:val="tx1"/>
                  </w14:solidFill>
                </w14:textFill>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74" w:type="dxa"/>
            <w:tcMar>
              <w:left w:w="57" w:type="dxa"/>
              <w:right w:w="57" w:type="dxa"/>
            </w:tcMar>
            <w:vAlign w:val="center"/>
          </w:tcPr>
          <w:p>
            <w:pPr>
              <w:spacing w:after="0" w:line="240" w:lineRule="auto"/>
              <w:jc w:val="center"/>
              <w:textAlignment w:val="center"/>
              <w:rPr>
                <w:rFonts w:cs="Times New Roman" w:asciiTheme="minorEastAsia" w:hAnsiTheme="minorEastAsia" w:eastAsiaTheme="minorEastAsia"/>
                <w:sz w:val="18"/>
                <w:szCs w:val="18"/>
              </w:rPr>
            </w:pPr>
          </w:p>
        </w:tc>
        <w:tc>
          <w:tcPr>
            <w:tcW w:w="979" w:type="dxa"/>
            <w:tcMar>
              <w:left w:w="57" w:type="dxa"/>
              <w:right w:w="57" w:type="dxa"/>
            </w:tcMar>
            <w:vAlign w:val="center"/>
          </w:tcPr>
          <w:p>
            <w:pPr>
              <w:spacing w:after="0" w:line="240" w:lineRule="auto"/>
              <w:jc w:val="center"/>
              <w:textAlignment w:val="center"/>
              <w:rPr>
                <w:rFonts w:cs="Times New Roman" w:asciiTheme="minorEastAsia" w:hAnsiTheme="minorEastAsia" w:eastAsiaTheme="minorEastAsia"/>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烟尘</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11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47"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784"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91"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215"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874" w:type="dxa"/>
            <w:tcMar>
              <w:left w:w="57" w:type="dxa"/>
              <w:right w:w="57" w:type="dxa"/>
            </w:tcMar>
            <w:vAlign w:val="center"/>
          </w:tcPr>
          <w:p>
            <w:pPr>
              <w:spacing w:after="0" w:line="240" w:lineRule="auto"/>
              <w:jc w:val="center"/>
              <w:textAlignment w:val="center"/>
              <w:rPr>
                <w:rFonts w:cs="Times New Roman" w:asciiTheme="minorEastAsia" w:hAnsiTheme="minorEastAsia" w:eastAsiaTheme="minorEastAsia"/>
                <w:sz w:val="18"/>
                <w:szCs w:val="18"/>
              </w:rPr>
            </w:pPr>
          </w:p>
        </w:tc>
        <w:tc>
          <w:tcPr>
            <w:tcW w:w="979" w:type="dxa"/>
            <w:tcMar>
              <w:left w:w="57" w:type="dxa"/>
              <w:right w:w="57" w:type="dxa"/>
            </w:tcMar>
            <w:vAlign w:val="center"/>
          </w:tcPr>
          <w:p>
            <w:pPr>
              <w:spacing w:after="0" w:line="240" w:lineRule="auto"/>
              <w:jc w:val="center"/>
              <w:textAlignment w:val="center"/>
              <w:rPr>
                <w:rFonts w:cs="Times New Roman" w:asciiTheme="minorEastAsia" w:hAnsiTheme="minorEastAsia" w:eastAsiaTheme="minorEastAsia"/>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工业粉尘</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color w:val="000000" w:themeColor="text1"/>
                <w:sz w:val="18"/>
                <w:szCs w:val="1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0.1392</w:t>
            </w:r>
          </w:p>
        </w:tc>
        <w:tc>
          <w:tcPr>
            <w:tcW w:w="1075"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color w:val="000000" w:themeColor="text1"/>
                <w:sz w:val="18"/>
                <w:szCs w:val="1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111"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color w:val="000000" w:themeColor="text1"/>
                <w:sz w:val="18"/>
                <w:szCs w:val="1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0.1392</w:t>
            </w:r>
          </w:p>
        </w:tc>
        <w:tc>
          <w:tcPr>
            <w:tcW w:w="1047"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1784"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891" w:type="dxa"/>
            <w:gridSpan w:val="2"/>
            <w:tcMar>
              <w:left w:w="57" w:type="dxa"/>
              <w:right w:w="57" w:type="dxa"/>
            </w:tcMar>
            <w:vAlign w:val="center"/>
          </w:tcPr>
          <w:p>
            <w:pPr>
              <w:spacing w:after="0" w:line="240" w:lineRule="auto"/>
              <w:jc w:val="center"/>
              <w:rPr>
                <w:rFonts w:hint="default" w:cs="Times New Roman" w:asciiTheme="minorEastAsia" w:hAnsiTheme="minorEastAsia" w:eastAsiaTheme="minorEastAsia"/>
                <w:color w:val="000000" w:themeColor="text1"/>
                <w:sz w:val="18"/>
                <w:szCs w:val="1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0.1392</w:t>
            </w:r>
          </w:p>
        </w:tc>
        <w:tc>
          <w:tcPr>
            <w:tcW w:w="121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874"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979" w:type="dxa"/>
            <w:tcMar>
              <w:left w:w="57" w:type="dxa"/>
              <w:right w:w="57" w:type="dxa"/>
            </w:tcMar>
            <w:vAlign w:val="center"/>
          </w:tcPr>
          <w:p>
            <w:pPr>
              <w:spacing w:after="0" w:line="240" w:lineRule="auto"/>
              <w:jc w:val="center"/>
              <w:rPr>
                <w:rFonts w:hint="default" w:cs="Times New Roman" w:asciiTheme="minorEastAsia" w:hAnsiTheme="minorEastAsia" w:eastAsiaTheme="minorEastAsia"/>
                <w:color w:val="000000" w:themeColor="text1"/>
                <w:sz w:val="18"/>
                <w:szCs w:val="1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+0.1392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氮氧化物</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107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111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1047"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1784"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89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121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874"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c>
          <w:tcPr>
            <w:tcW w:w="979"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856" w:type="dxa"/>
            <w:gridSpan w:val="2"/>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r>
              <w:rPr>
                <w:rFonts w:cs="Times New Roman" w:asciiTheme="minorEastAsia" w:hAnsiTheme="minorEastAsia" w:eastAsiaTheme="minorEastAsia"/>
                <w:b/>
                <w:sz w:val="18"/>
                <w:szCs w:val="18"/>
              </w:rPr>
              <w:t>工业固体废物</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0.0042064</w:t>
            </w:r>
          </w:p>
        </w:tc>
        <w:tc>
          <w:tcPr>
            <w:tcW w:w="107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0.0042064</w:t>
            </w:r>
          </w:p>
        </w:tc>
        <w:tc>
          <w:tcPr>
            <w:tcW w:w="111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047"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784"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89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0</w:t>
            </w:r>
          </w:p>
        </w:tc>
        <w:tc>
          <w:tcPr>
            <w:tcW w:w="121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874"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979"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4" w:type="dxa"/>
            <w:vMerge w:val="restart"/>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r>
              <w:rPr>
                <w:rFonts w:cs="Times New Roman" w:asciiTheme="minorEastAsia" w:hAnsiTheme="minorEastAsia" w:eastAsiaTheme="minorEastAsia"/>
                <w:b/>
                <w:sz w:val="18"/>
                <w:szCs w:val="18"/>
              </w:rPr>
              <w:t>与项目有关的其他特征污染物</w:t>
            </w:r>
          </w:p>
        </w:tc>
        <w:tc>
          <w:tcPr>
            <w:tcW w:w="782" w:type="dxa"/>
            <w:tcMar>
              <w:left w:w="57" w:type="dxa"/>
              <w:right w:w="57" w:type="dxa"/>
            </w:tcMar>
            <w:vAlign w:val="center"/>
          </w:tcPr>
          <w:p>
            <w:pPr>
              <w:spacing w:after="0" w:line="240" w:lineRule="auto"/>
              <w:jc w:val="center"/>
              <w:rPr>
                <w:rFonts w:hint="default" w:cs="Times New Roman" w:asciiTheme="minorEastAsia" w:hAnsiTheme="minorEastAsia" w:eastAsiaTheme="minorEastAsia"/>
                <w:sz w:val="18"/>
                <w:szCs w:val="18"/>
                <w:lang w:val="en-US" w:eastAsia="zh-CN"/>
              </w:rPr>
            </w:pPr>
            <w:r>
              <w:rPr>
                <w:rFonts w:hint="eastAsia" w:cs="Times New Roman" w:asciiTheme="minorEastAsia" w:hAnsiTheme="minorEastAsia" w:eastAsiaTheme="minorEastAsia"/>
                <w:sz w:val="18"/>
                <w:szCs w:val="18"/>
                <w:lang w:val="en-US" w:eastAsia="zh-CN"/>
              </w:rPr>
              <w:t>非甲烷总烃</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0.0672</w:t>
            </w:r>
          </w:p>
        </w:tc>
        <w:tc>
          <w:tcPr>
            <w:tcW w:w="107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11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0.0672</w:t>
            </w:r>
          </w:p>
        </w:tc>
        <w:tc>
          <w:tcPr>
            <w:tcW w:w="1047"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1784"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89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0.0672</w:t>
            </w:r>
          </w:p>
        </w:tc>
        <w:tc>
          <w:tcPr>
            <w:tcW w:w="121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874"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979"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14:textFill>
                  <w14:solidFill>
                    <w14:schemeClr w14:val="tx1"/>
                  </w14:solidFill>
                </w14:textFill>
              </w:rPr>
              <w:t>+</w:t>
            </w: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0.0672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19" w:hRule="atLeast"/>
          <w:jc w:val="center"/>
        </w:trPr>
        <w:tc>
          <w:tcPr>
            <w:tcW w:w="583" w:type="dxa"/>
            <w:gridSpan w:val="2"/>
            <w:vMerge w:val="continue"/>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4" w:type="dxa"/>
            <w:vMerge w:val="continue"/>
            <w:tcMar>
              <w:left w:w="57" w:type="dxa"/>
              <w:right w:w="57" w:type="dxa"/>
            </w:tcMar>
            <w:vAlign w:val="center"/>
          </w:tcPr>
          <w:p>
            <w:pPr>
              <w:spacing w:after="0" w:line="240" w:lineRule="auto"/>
              <w:jc w:val="center"/>
              <w:rPr>
                <w:rFonts w:cs="Times New Roman" w:asciiTheme="minorEastAsia" w:hAnsiTheme="minorEastAsia" w:eastAsiaTheme="minorEastAsia"/>
                <w:b/>
                <w:sz w:val="18"/>
                <w:szCs w:val="18"/>
              </w:rPr>
            </w:pPr>
          </w:p>
        </w:tc>
        <w:tc>
          <w:tcPr>
            <w:tcW w:w="782" w:type="dxa"/>
            <w:tcMar>
              <w:left w:w="57" w:type="dxa"/>
              <w:right w:w="57" w:type="dxa"/>
            </w:tcMar>
            <w:vAlign w:val="center"/>
          </w:tcPr>
          <w:p>
            <w:pPr>
              <w:spacing w:after="0" w:line="240" w:lineRule="auto"/>
              <w:jc w:val="center"/>
              <w:rPr>
                <w:rFonts w:hint="eastAsia" w:cs="Times New Roman" w:asciiTheme="minorEastAsia" w:hAnsiTheme="minorEastAsia" w:eastAsiaTheme="minorEastAsia"/>
                <w:sz w:val="18"/>
                <w:szCs w:val="18"/>
                <w:lang w:val="en-US" w:eastAsia="zh-CN"/>
              </w:rPr>
            </w:pPr>
            <w:r>
              <w:rPr>
                <w:rFonts w:hint="eastAsia" w:cs="Times New Roman" w:asciiTheme="minorEastAsia" w:hAnsiTheme="minorEastAsia" w:eastAsiaTheme="minorEastAsia"/>
                <w:sz w:val="18"/>
                <w:szCs w:val="18"/>
                <w:lang w:val="en-US" w:eastAsia="zh-CN"/>
              </w:rPr>
              <w:t>二甲苯</w:t>
            </w:r>
          </w:p>
        </w:tc>
        <w:tc>
          <w:tcPr>
            <w:tcW w:w="70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348"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1072" w:type="dxa"/>
            <w:tcMar>
              <w:left w:w="57" w:type="dxa"/>
              <w:right w:w="57" w:type="dxa"/>
            </w:tcMar>
            <w:vAlign w:val="center"/>
          </w:tcPr>
          <w:p>
            <w:pPr>
              <w:spacing w:after="0" w:line="240" w:lineRule="auto"/>
              <w:jc w:val="center"/>
              <w:rPr>
                <w:rFonts w:cs="Times New Roman" w:asciiTheme="minorEastAsia" w:hAnsiTheme="minorEastAsia" w:eastAsiaTheme="minorEastAsia"/>
                <w:sz w:val="18"/>
                <w:szCs w:val="18"/>
              </w:rPr>
            </w:pPr>
          </w:p>
        </w:tc>
        <w:tc>
          <w:tcPr>
            <w:tcW w:w="970"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07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11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047"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1784"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891"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c>
          <w:tcPr>
            <w:tcW w:w="1215" w:type="dxa"/>
            <w:gridSpan w:val="2"/>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874"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p>
        </w:tc>
        <w:tc>
          <w:tcPr>
            <w:tcW w:w="979" w:type="dxa"/>
            <w:tcMar>
              <w:left w:w="57" w:type="dxa"/>
              <w:right w:w="57" w:type="dxa"/>
            </w:tcMar>
            <w:vAlign w:val="center"/>
          </w:tcPr>
          <w:p>
            <w:pPr>
              <w:spacing w:after="0" w:line="240" w:lineRule="auto"/>
              <w:jc w:val="center"/>
              <w:rPr>
                <w:rFonts w:hint="eastAsia" w:cs="Times New Roman" w:asciiTheme="minorEastAsia" w:hAnsiTheme="minorEastAsia" w:eastAsiaTheme="minorEastAsia"/>
                <w:color w:val="000000" w:themeColor="text1"/>
                <w:sz w:val="18"/>
                <w:szCs w:val="18"/>
                <w14:textFill>
                  <w14:solidFill>
                    <w14:schemeClr w14:val="tx1"/>
                  </w14:solidFill>
                </w14:textFill>
              </w:rPr>
            </w:pPr>
            <w:r>
              <w:rPr>
                <w:rFonts w:hint="eastAsia" w:cs="Times New Roman" w:asciiTheme="minorEastAsia" w:hAnsiTheme="minorEastAsia" w:eastAsiaTheme="minorEastAsia"/>
                <w:color w:val="000000" w:themeColor="text1"/>
                <w:sz w:val="18"/>
                <w:szCs w:val="18"/>
                <w:lang w:val="en-US" w:eastAsia="zh-CN"/>
                <w14:textFill>
                  <w14:solidFill>
                    <w14:schemeClr w14:val="tx1"/>
                  </w14:solidFill>
                </w14:textFill>
              </w:rPr>
              <w:t>0</w:t>
            </w:r>
          </w:p>
        </w:tc>
      </w:tr>
    </w:tbl>
    <w:p>
      <w:pPr>
        <w:pStyle w:val="25"/>
        <w:rPr>
          <w:rFonts w:hint="eastAsia"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b/>
          <w:sz w:val="15"/>
          <w:szCs w:val="15"/>
        </w:rPr>
        <w:t>注</w:t>
      </w:r>
      <w:r>
        <w:rPr>
          <w:rFonts w:cs="Times New Roman" w:asciiTheme="minorEastAsia" w:hAnsiTheme="minorEastAsia" w:eastAsiaTheme="minorEastAsia"/>
          <w:sz w:val="15"/>
          <w:szCs w:val="15"/>
        </w:rPr>
        <w:t>：1、</w:t>
      </w:r>
      <w:r>
        <w:rPr>
          <w:rFonts w:cs="Times New Roman" w:asciiTheme="minorEastAsia" w:hAnsiTheme="minorEastAsia" w:eastAsiaTheme="minorEastAsia"/>
          <w:spacing w:val="-4"/>
          <w:sz w:val="15"/>
          <w:szCs w:val="15"/>
        </w:rPr>
        <w:t>排放增减量：（+）表示增加，（-）表示减少。2、(12)=(6)-(8)-(11)，（9）= (4)-(5)-(8)- (11) +（1）。3、计量单位：废水排放量——万吨/年；废气排放量——</w:t>
      </w:r>
      <w:r>
        <w:rPr>
          <w:rFonts w:hint="eastAsia" w:cs="Times New Roman" w:asciiTheme="minorEastAsia" w:hAnsiTheme="minorEastAsia" w:eastAsiaTheme="minorEastAsia"/>
          <w:spacing w:val="-4"/>
          <w:sz w:val="15"/>
          <w:szCs w:val="15"/>
          <w:lang w:val="en-US" w:eastAsia="zh-CN"/>
        </w:rPr>
        <w:t>吨</w:t>
      </w:r>
      <w:r>
        <w:rPr>
          <w:rFonts w:cs="Times New Roman" w:asciiTheme="minorEastAsia" w:hAnsiTheme="minorEastAsia" w:eastAsiaTheme="minorEastAsia"/>
          <w:spacing w:val="-4"/>
          <w:sz w:val="15"/>
          <w:szCs w:val="15"/>
        </w:rPr>
        <w:t>/年；工业固体废物排放</w:t>
      </w:r>
      <w:r>
        <w:rPr>
          <w:rFonts w:cs="Times New Roman" w:asciiTheme="minorEastAsia" w:hAnsiTheme="minorEastAsia" w:eastAsiaTheme="minorEastAsia"/>
          <w:sz w:val="15"/>
          <w:szCs w:val="15"/>
        </w:rPr>
        <w:t>量——万吨/年；</w:t>
      </w:r>
    </w:p>
    <w:sectPr>
      <w:pgSz w:w="16839" w:h="11907" w:orient="landscape"/>
      <w:pgMar w:top="720" w:right="720" w:bottom="720" w:left="720" w:header="720" w:footer="2" w:gutter="0"/>
      <w:pgBorders>
        <w:top w:val="none" w:sz="0" w:space="0"/>
        <w:left w:val="none" w:sz="0" w:space="0"/>
        <w:bottom w:val="none" w:sz="0" w:space="0"/>
        <w:right w:val="none" w:sz="0" w:space="0"/>
      </w:pgBorders>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640918"/>
      <w:docPartObj>
        <w:docPartGallery w:val="autotext"/>
      </w:docPartObj>
    </w:sdtPr>
    <w:sdtContent>
      <w:p>
        <w:pPr>
          <w:pStyle w:val="18"/>
          <w:jc w:val="cente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2</w:t>
        </w:r>
        <w:r>
          <w:rPr>
            <w:rFonts w:ascii="宋体" w:hAnsi="宋体" w:eastAsia="宋体"/>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1537188"/>
      <w:docPartObj>
        <w:docPartGallery w:val="autotext"/>
      </w:docPartObj>
    </w:sdtPr>
    <w:sdtContent>
      <w:p>
        <w:pPr>
          <w:pStyle w:val="18"/>
          <w:jc w:val="cente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1</w:t>
        </w:r>
        <w:r>
          <w:rPr>
            <w:rFonts w:ascii="宋体" w:hAnsi="宋体" w:eastAsia="宋体"/>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7078524"/>
      <w:docPartObj>
        <w:docPartGallery w:val="autotext"/>
      </w:docPartObj>
    </w:sdtPr>
    <w:sdtEndPr>
      <w:rPr>
        <w:rFonts w:ascii="宋体" w:hAnsi="宋体" w:eastAsia="宋体"/>
        <w:sz w:val="24"/>
        <w:szCs w:val="24"/>
      </w:rPr>
    </w:sdtEndPr>
    <w:sdtContent>
      <w:p>
        <w:pPr>
          <w:pStyle w:val="18"/>
          <w:jc w:val="center"/>
          <w:rPr>
            <w:rFonts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20</w:t>
        </w:r>
        <w:r>
          <w:rPr>
            <w:rFonts w:ascii="宋体" w:hAnsi="宋体" w:eastAsia="宋体"/>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outside" w:y="1"/>
      <w:rPr>
        <w:rStyle w:val="52"/>
      </w:rPr>
    </w:pPr>
    <w:r>
      <w:fldChar w:fldCharType="begin"/>
    </w:r>
    <w:r>
      <w:rPr>
        <w:rStyle w:val="52"/>
      </w:rPr>
      <w:instrText xml:space="preserve">PAGE  </w:instrText>
    </w:r>
    <w:r>
      <w:fldChar w:fldCharType="separate"/>
    </w:r>
    <w:r>
      <w:rPr>
        <w:rStyle w:val="52"/>
      </w:rPr>
      <w:t>36</w:t>
    </w:r>
    <w:r>
      <w:fldChar w:fldCharType="end"/>
    </w:r>
  </w:p>
  <w:p>
    <w:pPr>
      <w:pStyle w:val="18"/>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ascii="宋体" w:hAnsi="宋体" w:eastAsia="宋体"/>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eastAsiaTheme="minor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tabs>
        <w:tab w:val="center" w:pos="4454"/>
        <w:tab w:val="right" w:pos="8908"/>
      </w:tabs>
      <w:rPr>
        <w:sz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tabs>
        <w:tab w:val="center" w:pos="4454"/>
        <w:tab w:val="right" w:pos="890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center" w:pos="4454"/>
        <w:tab w:val="right" w:pos="8908"/>
      </w:tabs>
      <w:rPr>
        <w:sz w:val="18"/>
        <w:szCs w:val="18"/>
      </w:rPr>
    </w:pPr>
    <w:r>
      <w:rPr>
        <w:rFonts w:hint="eastAsia" w:ascii="Times New Roman" w:hAnsi="Times New Roman" w:eastAsia="宋体" w:cs="Times New Roman"/>
        <w:sz w:val="18"/>
        <w:szCs w:val="18"/>
        <w:lang w:eastAsia="zh-CN"/>
      </w:rPr>
      <w:t>马钢电气修造有限公司设备修理配套项目</w:t>
    </w:r>
    <w:r>
      <w:rPr>
        <w:rFonts w:hint="eastAsia" w:ascii="Times New Roman" w:hAnsi="Times New Roman" w:eastAsia="宋体" w:cs="Times New Roman"/>
        <w:sz w:val="18"/>
        <w:szCs w:val="18"/>
      </w:rPr>
      <w:t>竣工</w:t>
    </w:r>
    <w:r>
      <w:rPr>
        <w:rFonts w:ascii="Times New Roman" w:hAnsi="Times New Roman" w:eastAsia="宋体" w:cs="Times New Roman"/>
        <w:sz w:val="18"/>
        <w:szCs w:val="18"/>
      </w:rPr>
      <w:t>环境保护验收</w:t>
    </w:r>
    <w:r>
      <w:rPr>
        <w:rFonts w:hint="eastAsia" w:ascii="Times New Roman" w:hAnsi="Times New Roman" w:eastAsia="宋体" w:cs="Times New Roman"/>
        <w:sz w:val="18"/>
        <w:szCs w:val="18"/>
      </w:rPr>
      <w:t>监测</w:t>
    </w:r>
    <w:r>
      <w:rPr>
        <w:rFonts w:ascii="Times New Roman" w:hAnsi="Times New Roman" w:eastAsia="宋体" w:cs="Times New Roman"/>
        <w:sz w:val="18"/>
        <w:szCs w:val="18"/>
      </w:rPr>
      <w:t>报告表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center" w:pos="4454"/>
        <w:tab w:val="right" w:pos="8908"/>
      </w:tabs>
      <w:rPr>
        <w:sz w:val="18"/>
        <w:szCs w:val="18"/>
      </w:rPr>
    </w:pPr>
    <w:r>
      <w:rPr>
        <w:rFonts w:hint="eastAsia" w:ascii="隶书" w:hAnsi="宋体" w:eastAsia="隶书" w:cs="Times New Roman"/>
        <w:sz w:val="18"/>
        <w:szCs w:val="15"/>
        <w:lang w:eastAsia="zh-CN"/>
      </w:rPr>
      <w:t>马钢电气修造有限公司设备修理配套项目</w:t>
    </w:r>
    <w:r>
      <w:rPr>
        <w:rFonts w:hint="eastAsia" w:ascii="Times New Roman" w:hAnsi="Times New Roman" w:eastAsia="宋体" w:cs="Times New Roman"/>
        <w:sz w:val="18"/>
        <w:szCs w:val="18"/>
      </w:rPr>
      <w:t>竣工</w:t>
    </w:r>
    <w:r>
      <w:rPr>
        <w:rFonts w:ascii="Times New Roman" w:hAnsi="Times New Roman" w:eastAsia="宋体" w:cs="Times New Roman"/>
        <w:sz w:val="18"/>
        <w:szCs w:val="18"/>
      </w:rPr>
      <w:t>环境保护验收</w:t>
    </w:r>
    <w:r>
      <w:rPr>
        <w:rFonts w:hint="eastAsia" w:ascii="Times New Roman" w:hAnsi="Times New Roman" w:eastAsia="宋体" w:cs="Times New Roman"/>
        <w:sz w:val="18"/>
        <w:szCs w:val="18"/>
      </w:rPr>
      <w:t>监测</w:t>
    </w:r>
    <w:r>
      <w:rPr>
        <w:rFonts w:ascii="Times New Roman" w:hAnsi="Times New Roman" w:eastAsia="宋体" w:cs="Times New Roman"/>
        <w:sz w:val="18"/>
        <w:szCs w:val="18"/>
      </w:rPr>
      <w:t>报告表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tabs>
        <w:tab w:val="center" w:pos="4454"/>
        <w:tab w:val="right" w:pos="8908"/>
      </w:tabs>
      <w:rPr>
        <w:sz w:val="15"/>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yYTg0NjUxZjMwNTcyMjQzMjEyYTM2MGM0NzhjZGUifQ=="/>
  </w:docVars>
  <w:rsids>
    <w:rsidRoot w:val="005D3160"/>
    <w:rsid w:val="00006F0B"/>
    <w:rsid w:val="000149DE"/>
    <w:rsid w:val="00023B8F"/>
    <w:rsid w:val="00023F29"/>
    <w:rsid w:val="00024D18"/>
    <w:rsid w:val="0003082E"/>
    <w:rsid w:val="00036AAE"/>
    <w:rsid w:val="00037407"/>
    <w:rsid w:val="0003768A"/>
    <w:rsid w:val="00040410"/>
    <w:rsid w:val="00045394"/>
    <w:rsid w:val="00056407"/>
    <w:rsid w:val="000658EF"/>
    <w:rsid w:val="00071AE9"/>
    <w:rsid w:val="00084CE3"/>
    <w:rsid w:val="00093654"/>
    <w:rsid w:val="000955AC"/>
    <w:rsid w:val="000A1092"/>
    <w:rsid w:val="000B54CB"/>
    <w:rsid w:val="000C0EEC"/>
    <w:rsid w:val="000C257F"/>
    <w:rsid w:val="000D4658"/>
    <w:rsid w:val="000E5AEA"/>
    <w:rsid w:val="000F56D1"/>
    <w:rsid w:val="00103608"/>
    <w:rsid w:val="00111D16"/>
    <w:rsid w:val="001121F5"/>
    <w:rsid w:val="00112500"/>
    <w:rsid w:val="00120015"/>
    <w:rsid w:val="00125A49"/>
    <w:rsid w:val="00127451"/>
    <w:rsid w:val="0013615C"/>
    <w:rsid w:val="001378CC"/>
    <w:rsid w:val="001427A1"/>
    <w:rsid w:val="00145A3D"/>
    <w:rsid w:val="00146638"/>
    <w:rsid w:val="00146705"/>
    <w:rsid w:val="001518A0"/>
    <w:rsid w:val="00151934"/>
    <w:rsid w:val="001556C6"/>
    <w:rsid w:val="00170858"/>
    <w:rsid w:val="00170AB0"/>
    <w:rsid w:val="001759C0"/>
    <w:rsid w:val="001762DE"/>
    <w:rsid w:val="001829C8"/>
    <w:rsid w:val="001831A3"/>
    <w:rsid w:val="0018586D"/>
    <w:rsid w:val="001947F8"/>
    <w:rsid w:val="001B369B"/>
    <w:rsid w:val="001B543F"/>
    <w:rsid w:val="001C033A"/>
    <w:rsid w:val="001C34C7"/>
    <w:rsid w:val="001C454F"/>
    <w:rsid w:val="001C4689"/>
    <w:rsid w:val="001C6FC6"/>
    <w:rsid w:val="001C7B85"/>
    <w:rsid w:val="001D6230"/>
    <w:rsid w:val="001E101A"/>
    <w:rsid w:val="001E38ED"/>
    <w:rsid w:val="001E5CB6"/>
    <w:rsid w:val="001F0B34"/>
    <w:rsid w:val="001F378C"/>
    <w:rsid w:val="00202C2D"/>
    <w:rsid w:val="00202DAE"/>
    <w:rsid w:val="00207FDE"/>
    <w:rsid w:val="0021254E"/>
    <w:rsid w:val="0021298A"/>
    <w:rsid w:val="00226977"/>
    <w:rsid w:val="00234ACA"/>
    <w:rsid w:val="00251D30"/>
    <w:rsid w:val="002551E0"/>
    <w:rsid w:val="00263B43"/>
    <w:rsid w:val="00264B43"/>
    <w:rsid w:val="00265268"/>
    <w:rsid w:val="00275FE1"/>
    <w:rsid w:val="00280CBE"/>
    <w:rsid w:val="002A3EF6"/>
    <w:rsid w:val="002B29D8"/>
    <w:rsid w:val="002B356F"/>
    <w:rsid w:val="002B7D26"/>
    <w:rsid w:val="002C7C3D"/>
    <w:rsid w:val="002D7C18"/>
    <w:rsid w:val="002E0440"/>
    <w:rsid w:val="002E3296"/>
    <w:rsid w:val="002E43D0"/>
    <w:rsid w:val="002E5EF7"/>
    <w:rsid w:val="002E61A7"/>
    <w:rsid w:val="002F28DC"/>
    <w:rsid w:val="002F385A"/>
    <w:rsid w:val="002F53B8"/>
    <w:rsid w:val="002F54EC"/>
    <w:rsid w:val="003026BB"/>
    <w:rsid w:val="00304760"/>
    <w:rsid w:val="00316A12"/>
    <w:rsid w:val="00316D7C"/>
    <w:rsid w:val="00317B1F"/>
    <w:rsid w:val="0032230C"/>
    <w:rsid w:val="00332456"/>
    <w:rsid w:val="00333472"/>
    <w:rsid w:val="00334032"/>
    <w:rsid w:val="003357BE"/>
    <w:rsid w:val="00347170"/>
    <w:rsid w:val="003506BB"/>
    <w:rsid w:val="00351D8F"/>
    <w:rsid w:val="00360298"/>
    <w:rsid w:val="00366485"/>
    <w:rsid w:val="00367DEF"/>
    <w:rsid w:val="00385E3A"/>
    <w:rsid w:val="00386F28"/>
    <w:rsid w:val="00387C13"/>
    <w:rsid w:val="00393BF7"/>
    <w:rsid w:val="00395381"/>
    <w:rsid w:val="003A7322"/>
    <w:rsid w:val="003B01C7"/>
    <w:rsid w:val="003C1457"/>
    <w:rsid w:val="003C49F3"/>
    <w:rsid w:val="003D1FDB"/>
    <w:rsid w:val="003D2752"/>
    <w:rsid w:val="003D2A7A"/>
    <w:rsid w:val="003D5A87"/>
    <w:rsid w:val="003D5F18"/>
    <w:rsid w:val="003D6628"/>
    <w:rsid w:val="003E120B"/>
    <w:rsid w:val="003E6CBE"/>
    <w:rsid w:val="003E7312"/>
    <w:rsid w:val="003E7ED9"/>
    <w:rsid w:val="004070BA"/>
    <w:rsid w:val="004133D0"/>
    <w:rsid w:val="004134FD"/>
    <w:rsid w:val="00420F27"/>
    <w:rsid w:val="004244F9"/>
    <w:rsid w:val="00427CBC"/>
    <w:rsid w:val="00431F38"/>
    <w:rsid w:val="00436646"/>
    <w:rsid w:val="00454A6C"/>
    <w:rsid w:val="004628EB"/>
    <w:rsid w:val="00462AF9"/>
    <w:rsid w:val="004664DE"/>
    <w:rsid w:val="0047768C"/>
    <w:rsid w:val="004862F3"/>
    <w:rsid w:val="00486912"/>
    <w:rsid w:val="0049061A"/>
    <w:rsid w:val="004A3683"/>
    <w:rsid w:val="004A4847"/>
    <w:rsid w:val="004A51BA"/>
    <w:rsid w:val="004B72F7"/>
    <w:rsid w:val="004C2169"/>
    <w:rsid w:val="004C67C5"/>
    <w:rsid w:val="004D63D4"/>
    <w:rsid w:val="004D7239"/>
    <w:rsid w:val="004E29E7"/>
    <w:rsid w:val="004E62ED"/>
    <w:rsid w:val="004E7131"/>
    <w:rsid w:val="004F246B"/>
    <w:rsid w:val="004F3415"/>
    <w:rsid w:val="004F5CDB"/>
    <w:rsid w:val="004F5E75"/>
    <w:rsid w:val="005009D1"/>
    <w:rsid w:val="00503D58"/>
    <w:rsid w:val="00505D6F"/>
    <w:rsid w:val="00507ABC"/>
    <w:rsid w:val="005122F5"/>
    <w:rsid w:val="00514039"/>
    <w:rsid w:val="00522BC1"/>
    <w:rsid w:val="00523AD0"/>
    <w:rsid w:val="00524CB4"/>
    <w:rsid w:val="005302D3"/>
    <w:rsid w:val="0053178F"/>
    <w:rsid w:val="00540CB4"/>
    <w:rsid w:val="0055024B"/>
    <w:rsid w:val="0055144B"/>
    <w:rsid w:val="0055500E"/>
    <w:rsid w:val="0055602E"/>
    <w:rsid w:val="00557B47"/>
    <w:rsid w:val="00560224"/>
    <w:rsid w:val="00560393"/>
    <w:rsid w:val="00560C9F"/>
    <w:rsid w:val="00564A23"/>
    <w:rsid w:val="00582E3E"/>
    <w:rsid w:val="005859CE"/>
    <w:rsid w:val="00592365"/>
    <w:rsid w:val="005937C6"/>
    <w:rsid w:val="00593AB3"/>
    <w:rsid w:val="005A77D5"/>
    <w:rsid w:val="005B1687"/>
    <w:rsid w:val="005B1BC7"/>
    <w:rsid w:val="005B2FF0"/>
    <w:rsid w:val="005B696E"/>
    <w:rsid w:val="005C319F"/>
    <w:rsid w:val="005D168D"/>
    <w:rsid w:val="005D3160"/>
    <w:rsid w:val="005D6213"/>
    <w:rsid w:val="005E106B"/>
    <w:rsid w:val="005E4446"/>
    <w:rsid w:val="005E66B8"/>
    <w:rsid w:val="00620594"/>
    <w:rsid w:val="0062396D"/>
    <w:rsid w:val="00632911"/>
    <w:rsid w:val="00635400"/>
    <w:rsid w:val="00656B8C"/>
    <w:rsid w:val="0066020E"/>
    <w:rsid w:val="00661D84"/>
    <w:rsid w:val="006756A1"/>
    <w:rsid w:val="006765FC"/>
    <w:rsid w:val="00681CEF"/>
    <w:rsid w:val="00682956"/>
    <w:rsid w:val="006831CA"/>
    <w:rsid w:val="00683880"/>
    <w:rsid w:val="00686CDE"/>
    <w:rsid w:val="006A418D"/>
    <w:rsid w:val="006B2C85"/>
    <w:rsid w:val="006B7F24"/>
    <w:rsid w:val="006C0494"/>
    <w:rsid w:val="006C0B5C"/>
    <w:rsid w:val="006C261B"/>
    <w:rsid w:val="006D635A"/>
    <w:rsid w:val="006E3B34"/>
    <w:rsid w:val="006E608E"/>
    <w:rsid w:val="006E66EB"/>
    <w:rsid w:val="006E6F98"/>
    <w:rsid w:val="006F1616"/>
    <w:rsid w:val="006F6A65"/>
    <w:rsid w:val="006F7869"/>
    <w:rsid w:val="00702CBC"/>
    <w:rsid w:val="007074E4"/>
    <w:rsid w:val="00715214"/>
    <w:rsid w:val="007243A0"/>
    <w:rsid w:val="0072632B"/>
    <w:rsid w:val="007341A0"/>
    <w:rsid w:val="0073681A"/>
    <w:rsid w:val="007375ED"/>
    <w:rsid w:val="007378F0"/>
    <w:rsid w:val="00740083"/>
    <w:rsid w:val="007464BC"/>
    <w:rsid w:val="00747924"/>
    <w:rsid w:val="007501F4"/>
    <w:rsid w:val="00751610"/>
    <w:rsid w:val="00757FBF"/>
    <w:rsid w:val="00767597"/>
    <w:rsid w:val="00767F2A"/>
    <w:rsid w:val="0078715A"/>
    <w:rsid w:val="0078779A"/>
    <w:rsid w:val="00792939"/>
    <w:rsid w:val="007A07C9"/>
    <w:rsid w:val="007B2137"/>
    <w:rsid w:val="007C3F98"/>
    <w:rsid w:val="007D676A"/>
    <w:rsid w:val="007D7824"/>
    <w:rsid w:val="007F699E"/>
    <w:rsid w:val="008045FF"/>
    <w:rsid w:val="00806B55"/>
    <w:rsid w:val="0081312F"/>
    <w:rsid w:val="00813C11"/>
    <w:rsid w:val="00815472"/>
    <w:rsid w:val="00816C2F"/>
    <w:rsid w:val="00826516"/>
    <w:rsid w:val="00834722"/>
    <w:rsid w:val="00844726"/>
    <w:rsid w:val="00846C2D"/>
    <w:rsid w:val="00851DA7"/>
    <w:rsid w:val="0086697E"/>
    <w:rsid w:val="008712CF"/>
    <w:rsid w:val="00883E88"/>
    <w:rsid w:val="0089418B"/>
    <w:rsid w:val="0089441F"/>
    <w:rsid w:val="008A6673"/>
    <w:rsid w:val="008B4AA2"/>
    <w:rsid w:val="008D3FCF"/>
    <w:rsid w:val="008D5E1F"/>
    <w:rsid w:val="008E6898"/>
    <w:rsid w:val="008E7DDE"/>
    <w:rsid w:val="008F5569"/>
    <w:rsid w:val="008F6738"/>
    <w:rsid w:val="009052C4"/>
    <w:rsid w:val="0091148A"/>
    <w:rsid w:val="009248F4"/>
    <w:rsid w:val="00934025"/>
    <w:rsid w:val="00934FFE"/>
    <w:rsid w:val="0093623A"/>
    <w:rsid w:val="00941F71"/>
    <w:rsid w:val="009425F7"/>
    <w:rsid w:val="00951B8D"/>
    <w:rsid w:val="009715BC"/>
    <w:rsid w:val="00972A2B"/>
    <w:rsid w:val="00990169"/>
    <w:rsid w:val="00991526"/>
    <w:rsid w:val="00991883"/>
    <w:rsid w:val="00995091"/>
    <w:rsid w:val="00996303"/>
    <w:rsid w:val="009A46B3"/>
    <w:rsid w:val="009A6BBA"/>
    <w:rsid w:val="009B1339"/>
    <w:rsid w:val="009B2563"/>
    <w:rsid w:val="009B40E1"/>
    <w:rsid w:val="009B42B0"/>
    <w:rsid w:val="009B4436"/>
    <w:rsid w:val="009B5073"/>
    <w:rsid w:val="009B56D1"/>
    <w:rsid w:val="009B6742"/>
    <w:rsid w:val="009B7BB0"/>
    <w:rsid w:val="009C44BD"/>
    <w:rsid w:val="009C4D2E"/>
    <w:rsid w:val="009E0297"/>
    <w:rsid w:val="009E0B4F"/>
    <w:rsid w:val="009E5AD5"/>
    <w:rsid w:val="009E65FC"/>
    <w:rsid w:val="009F0344"/>
    <w:rsid w:val="00A01AB7"/>
    <w:rsid w:val="00A052BD"/>
    <w:rsid w:val="00A13977"/>
    <w:rsid w:val="00A205FA"/>
    <w:rsid w:val="00A2173B"/>
    <w:rsid w:val="00A32294"/>
    <w:rsid w:val="00A349E2"/>
    <w:rsid w:val="00A3751B"/>
    <w:rsid w:val="00A401CD"/>
    <w:rsid w:val="00A455BB"/>
    <w:rsid w:val="00A50478"/>
    <w:rsid w:val="00A53F53"/>
    <w:rsid w:val="00A55550"/>
    <w:rsid w:val="00A61D6B"/>
    <w:rsid w:val="00A643A0"/>
    <w:rsid w:val="00A666C9"/>
    <w:rsid w:val="00A6733D"/>
    <w:rsid w:val="00A67A94"/>
    <w:rsid w:val="00A70CAC"/>
    <w:rsid w:val="00A714B6"/>
    <w:rsid w:val="00A74B27"/>
    <w:rsid w:val="00A75276"/>
    <w:rsid w:val="00A77079"/>
    <w:rsid w:val="00A833A1"/>
    <w:rsid w:val="00A842DB"/>
    <w:rsid w:val="00A862B1"/>
    <w:rsid w:val="00A92767"/>
    <w:rsid w:val="00A94AAA"/>
    <w:rsid w:val="00A97731"/>
    <w:rsid w:val="00AA30EE"/>
    <w:rsid w:val="00AA37E2"/>
    <w:rsid w:val="00AC1E2C"/>
    <w:rsid w:val="00AC3A4D"/>
    <w:rsid w:val="00AC5D3A"/>
    <w:rsid w:val="00AD6630"/>
    <w:rsid w:val="00AD71D6"/>
    <w:rsid w:val="00AE3D4D"/>
    <w:rsid w:val="00AE4C37"/>
    <w:rsid w:val="00AE7F53"/>
    <w:rsid w:val="00AF0E23"/>
    <w:rsid w:val="00AF5534"/>
    <w:rsid w:val="00B00336"/>
    <w:rsid w:val="00B01CF1"/>
    <w:rsid w:val="00B12C08"/>
    <w:rsid w:val="00B1627C"/>
    <w:rsid w:val="00B16897"/>
    <w:rsid w:val="00B17465"/>
    <w:rsid w:val="00B35643"/>
    <w:rsid w:val="00B42C7D"/>
    <w:rsid w:val="00B46B95"/>
    <w:rsid w:val="00B50713"/>
    <w:rsid w:val="00B54607"/>
    <w:rsid w:val="00B609F7"/>
    <w:rsid w:val="00B76946"/>
    <w:rsid w:val="00B810CD"/>
    <w:rsid w:val="00B875EB"/>
    <w:rsid w:val="00B9327A"/>
    <w:rsid w:val="00B94148"/>
    <w:rsid w:val="00BA6821"/>
    <w:rsid w:val="00BB7D94"/>
    <w:rsid w:val="00BC1F59"/>
    <w:rsid w:val="00BC276E"/>
    <w:rsid w:val="00BC3282"/>
    <w:rsid w:val="00BC510A"/>
    <w:rsid w:val="00BC7C51"/>
    <w:rsid w:val="00BD3349"/>
    <w:rsid w:val="00BD5ED6"/>
    <w:rsid w:val="00BE4221"/>
    <w:rsid w:val="00BF37FF"/>
    <w:rsid w:val="00C035BC"/>
    <w:rsid w:val="00C05084"/>
    <w:rsid w:val="00C06764"/>
    <w:rsid w:val="00C0689A"/>
    <w:rsid w:val="00C1277E"/>
    <w:rsid w:val="00C154CA"/>
    <w:rsid w:val="00C340EE"/>
    <w:rsid w:val="00C34D19"/>
    <w:rsid w:val="00C44736"/>
    <w:rsid w:val="00C66DEE"/>
    <w:rsid w:val="00C72785"/>
    <w:rsid w:val="00C76E8F"/>
    <w:rsid w:val="00C85656"/>
    <w:rsid w:val="00C8663C"/>
    <w:rsid w:val="00C945E0"/>
    <w:rsid w:val="00C9481E"/>
    <w:rsid w:val="00C94B86"/>
    <w:rsid w:val="00C95294"/>
    <w:rsid w:val="00C976C8"/>
    <w:rsid w:val="00C978AD"/>
    <w:rsid w:val="00CA0F19"/>
    <w:rsid w:val="00CA73AE"/>
    <w:rsid w:val="00CA73E4"/>
    <w:rsid w:val="00CB0311"/>
    <w:rsid w:val="00CB1CB8"/>
    <w:rsid w:val="00CC00EE"/>
    <w:rsid w:val="00CC4DD0"/>
    <w:rsid w:val="00CC7FD6"/>
    <w:rsid w:val="00CD1046"/>
    <w:rsid w:val="00CD5CD7"/>
    <w:rsid w:val="00CE6FD3"/>
    <w:rsid w:val="00CF1F0B"/>
    <w:rsid w:val="00D04210"/>
    <w:rsid w:val="00D102AD"/>
    <w:rsid w:val="00D1300D"/>
    <w:rsid w:val="00D177C0"/>
    <w:rsid w:val="00D27C7B"/>
    <w:rsid w:val="00D3520E"/>
    <w:rsid w:val="00D40660"/>
    <w:rsid w:val="00D41167"/>
    <w:rsid w:val="00D51164"/>
    <w:rsid w:val="00D526BE"/>
    <w:rsid w:val="00D54C48"/>
    <w:rsid w:val="00D60BAB"/>
    <w:rsid w:val="00D62B9C"/>
    <w:rsid w:val="00D821D5"/>
    <w:rsid w:val="00D85588"/>
    <w:rsid w:val="00D8669F"/>
    <w:rsid w:val="00D876E7"/>
    <w:rsid w:val="00D87A4D"/>
    <w:rsid w:val="00DA4CC6"/>
    <w:rsid w:val="00DA7C32"/>
    <w:rsid w:val="00DC371A"/>
    <w:rsid w:val="00DC5A50"/>
    <w:rsid w:val="00DC5B08"/>
    <w:rsid w:val="00DC7AF4"/>
    <w:rsid w:val="00DD020C"/>
    <w:rsid w:val="00DD43D8"/>
    <w:rsid w:val="00DE01F0"/>
    <w:rsid w:val="00DE06C8"/>
    <w:rsid w:val="00DE4E4E"/>
    <w:rsid w:val="00DE65C0"/>
    <w:rsid w:val="00DF0009"/>
    <w:rsid w:val="00DF6409"/>
    <w:rsid w:val="00E01686"/>
    <w:rsid w:val="00E04B08"/>
    <w:rsid w:val="00E11167"/>
    <w:rsid w:val="00E21091"/>
    <w:rsid w:val="00E43633"/>
    <w:rsid w:val="00E44396"/>
    <w:rsid w:val="00E46B92"/>
    <w:rsid w:val="00E4743E"/>
    <w:rsid w:val="00E47F32"/>
    <w:rsid w:val="00E511FD"/>
    <w:rsid w:val="00E52EEF"/>
    <w:rsid w:val="00E5775F"/>
    <w:rsid w:val="00E57F0F"/>
    <w:rsid w:val="00E64DD3"/>
    <w:rsid w:val="00E65C78"/>
    <w:rsid w:val="00E72163"/>
    <w:rsid w:val="00E7332A"/>
    <w:rsid w:val="00E73BE4"/>
    <w:rsid w:val="00E854E9"/>
    <w:rsid w:val="00E85FC4"/>
    <w:rsid w:val="00E9644D"/>
    <w:rsid w:val="00EA7224"/>
    <w:rsid w:val="00EB005E"/>
    <w:rsid w:val="00EB056B"/>
    <w:rsid w:val="00EB6B3E"/>
    <w:rsid w:val="00EC2C76"/>
    <w:rsid w:val="00EC4633"/>
    <w:rsid w:val="00EC556F"/>
    <w:rsid w:val="00EC5CF8"/>
    <w:rsid w:val="00EC66F4"/>
    <w:rsid w:val="00ED41BA"/>
    <w:rsid w:val="00EE43AA"/>
    <w:rsid w:val="00EF0521"/>
    <w:rsid w:val="00EF1A55"/>
    <w:rsid w:val="00EF1C0C"/>
    <w:rsid w:val="00EF1CF4"/>
    <w:rsid w:val="00EF344F"/>
    <w:rsid w:val="00EF3E37"/>
    <w:rsid w:val="00EF6318"/>
    <w:rsid w:val="00EF6B17"/>
    <w:rsid w:val="00F004D1"/>
    <w:rsid w:val="00F030FC"/>
    <w:rsid w:val="00F067A9"/>
    <w:rsid w:val="00F14C76"/>
    <w:rsid w:val="00F261AD"/>
    <w:rsid w:val="00F27EBC"/>
    <w:rsid w:val="00F312FB"/>
    <w:rsid w:val="00F35012"/>
    <w:rsid w:val="00F5325F"/>
    <w:rsid w:val="00F551FB"/>
    <w:rsid w:val="00F60221"/>
    <w:rsid w:val="00F678F0"/>
    <w:rsid w:val="00F72299"/>
    <w:rsid w:val="00F77507"/>
    <w:rsid w:val="00F834CF"/>
    <w:rsid w:val="00F859BD"/>
    <w:rsid w:val="00F93BD6"/>
    <w:rsid w:val="00FA7244"/>
    <w:rsid w:val="00FB0743"/>
    <w:rsid w:val="00FB4492"/>
    <w:rsid w:val="00FC47E7"/>
    <w:rsid w:val="00FC712A"/>
    <w:rsid w:val="00FD0578"/>
    <w:rsid w:val="00FE1236"/>
    <w:rsid w:val="00FF1735"/>
    <w:rsid w:val="00FF3773"/>
    <w:rsid w:val="013749DA"/>
    <w:rsid w:val="01495A93"/>
    <w:rsid w:val="01661CEA"/>
    <w:rsid w:val="01AE0365"/>
    <w:rsid w:val="01CE67FB"/>
    <w:rsid w:val="02AB361A"/>
    <w:rsid w:val="02CF07AE"/>
    <w:rsid w:val="03033BFC"/>
    <w:rsid w:val="03385A31"/>
    <w:rsid w:val="0349649C"/>
    <w:rsid w:val="03C06DFC"/>
    <w:rsid w:val="03E571AA"/>
    <w:rsid w:val="03FF5775"/>
    <w:rsid w:val="042474A0"/>
    <w:rsid w:val="04973F8E"/>
    <w:rsid w:val="05C75045"/>
    <w:rsid w:val="063E36D4"/>
    <w:rsid w:val="067A7534"/>
    <w:rsid w:val="067B7359"/>
    <w:rsid w:val="070E73AB"/>
    <w:rsid w:val="074B32EF"/>
    <w:rsid w:val="07F40228"/>
    <w:rsid w:val="083B16DC"/>
    <w:rsid w:val="0892379F"/>
    <w:rsid w:val="09586235"/>
    <w:rsid w:val="0A3217C2"/>
    <w:rsid w:val="0A4204A7"/>
    <w:rsid w:val="0A437E4E"/>
    <w:rsid w:val="0A8465A2"/>
    <w:rsid w:val="0AC74185"/>
    <w:rsid w:val="0AF12041"/>
    <w:rsid w:val="0B39793C"/>
    <w:rsid w:val="0B6D585F"/>
    <w:rsid w:val="0B985CEA"/>
    <w:rsid w:val="0BF679BF"/>
    <w:rsid w:val="0C0B602D"/>
    <w:rsid w:val="0C2A301E"/>
    <w:rsid w:val="0C360689"/>
    <w:rsid w:val="0C7F2658"/>
    <w:rsid w:val="0CC01D35"/>
    <w:rsid w:val="0D234664"/>
    <w:rsid w:val="0DF444F2"/>
    <w:rsid w:val="0EC22097"/>
    <w:rsid w:val="0F5966DF"/>
    <w:rsid w:val="0F6F4BC2"/>
    <w:rsid w:val="0F8542EC"/>
    <w:rsid w:val="0FB139CA"/>
    <w:rsid w:val="103E7711"/>
    <w:rsid w:val="106E5449"/>
    <w:rsid w:val="10D21BA9"/>
    <w:rsid w:val="11C37233"/>
    <w:rsid w:val="121C5D7C"/>
    <w:rsid w:val="12775435"/>
    <w:rsid w:val="12AC321D"/>
    <w:rsid w:val="13914897"/>
    <w:rsid w:val="139A02ED"/>
    <w:rsid w:val="13D83727"/>
    <w:rsid w:val="13FF2D12"/>
    <w:rsid w:val="14287861"/>
    <w:rsid w:val="155D7FC7"/>
    <w:rsid w:val="15CC06B5"/>
    <w:rsid w:val="16464CAD"/>
    <w:rsid w:val="16AC56B4"/>
    <w:rsid w:val="17051548"/>
    <w:rsid w:val="17415911"/>
    <w:rsid w:val="17C6488E"/>
    <w:rsid w:val="180E1416"/>
    <w:rsid w:val="18615564"/>
    <w:rsid w:val="1901572C"/>
    <w:rsid w:val="19106E2F"/>
    <w:rsid w:val="1A4B186D"/>
    <w:rsid w:val="1A8F2052"/>
    <w:rsid w:val="1AA81F03"/>
    <w:rsid w:val="1B23401A"/>
    <w:rsid w:val="1BCB1E51"/>
    <w:rsid w:val="1C245724"/>
    <w:rsid w:val="1CA313C1"/>
    <w:rsid w:val="1CA57B7A"/>
    <w:rsid w:val="1CC976B3"/>
    <w:rsid w:val="1DA13DAA"/>
    <w:rsid w:val="1DFE1877"/>
    <w:rsid w:val="1E0A26E0"/>
    <w:rsid w:val="1E4A76EE"/>
    <w:rsid w:val="1E5145E8"/>
    <w:rsid w:val="1E9F21C7"/>
    <w:rsid w:val="1F0E33A6"/>
    <w:rsid w:val="1F8E59E1"/>
    <w:rsid w:val="1FD562A2"/>
    <w:rsid w:val="20110D80"/>
    <w:rsid w:val="20B4014B"/>
    <w:rsid w:val="20F83EF2"/>
    <w:rsid w:val="21472E4A"/>
    <w:rsid w:val="21D85003"/>
    <w:rsid w:val="221B28E5"/>
    <w:rsid w:val="226806D2"/>
    <w:rsid w:val="229965E2"/>
    <w:rsid w:val="22AC70F5"/>
    <w:rsid w:val="23816BC0"/>
    <w:rsid w:val="23A254CD"/>
    <w:rsid w:val="24D8669C"/>
    <w:rsid w:val="24DF73AB"/>
    <w:rsid w:val="252171C4"/>
    <w:rsid w:val="25A128D0"/>
    <w:rsid w:val="26911B5E"/>
    <w:rsid w:val="277F41F0"/>
    <w:rsid w:val="27BE5E98"/>
    <w:rsid w:val="28030308"/>
    <w:rsid w:val="285E6246"/>
    <w:rsid w:val="286C101E"/>
    <w:rsid w:val="288B4A82"/>
    <w:rsid w:val="28D77EDA"/>
    <w:rsid w:val="28DB713A"/>
    <w:rsid w:val="295305CB"/>
    <w:rsid w:val="29562EC0"/>
    <w:rsid w:val="29706998"/>
    <w:rsid w:val="29E822AB"/>
    <w:rsid w:val="2A854D33"/>
    <w:rsid w:val="2ABC5446"/>
    <w:rsid w:val="2B157322"/>
    <w:rsid w:val="2B3F5E93"/>
    <w:rsid w:val="2B4B6F12"/>
    <w:rsid w:val="2BE15AEF"/>
    <w:rsid w:val="2C304871"/>
    <w:rsid w:val="2C3635E4"/>
    <w:rsid w:val="2C4C11F0"/>
    <w:rsid w:val="2CF62FFD"/>
    <w:rsid w:val="2D110A55"/>
    <w:rsid w:val="2D2148DB"/>
    <w:rsid w:val="2DA30F3A"/>
    <w:rsid w:val="2DCB4EB9"/>
    <w:rsid w:val="2E1411CC"/>
    <w:rsid w:val="2E7B1C56"/>
    <w:rsid w:val="2E83524A"/>
    <w:rsid w:val="2EF13E3E"/>
    <w:rsid w:val="2F206D80"/>
    <w:rsid w:val="2F252BD6"/>
    <w:rsid w:val="2F4E172A"/>
    <w:rsid w:val="2FE676AA"/>
    <w:rsid w:val="302C6D3D"/>
    <w:rsid w:val="30BD2601"/>
    <w:rsid w:val="30C062A9"/>
    <w:rsid w:val="30D81291"/>
    <w:rsid w:val="31E51D01"/>
    <w:rsid w:val="32804A8D"/>
    <w:rsid w:val="32902056"/>
    <w:rsid w:val="32AA1C29"/>
    <w:rsid w:val="33350FBA"/>
    <w:rsid w:val="33582766"/>
    <w:rsid w:val="33D3445D"/>
    <w:rsid w:val="33E402AB"/>
    <w:rsid w:val="34416CF5"/>
    <w:rsid w:val="34C44B17"/>
    <w:rsid w:val="35180019"/>
    <w:rsid w:val="35704E38"/>
    <w:rsid w:val="35895899"/>
    <w:rsid w:val="35DF08DB"/>
    <w:rsid w:val="362943ED"/>
    <w:rsid w:val="367B26D0"/>
    <w:rsid w:val="36D91D0D"/>
    <w:rsid w:val="376827F5"/>
    <w:rsid w:val="37B073B9"/>
    <w:rsid w:val="38203348"/>
    <w:rsid w:val="38576F22"/>
    <w:rsid w:val="39293D21"/>
    <w:rsid w:val="392C32B5"/>
    <w:rsid w:val="39307D6C"/>
    <w:rsid w:val="394628A8"/>
    <w:rsid w:val="39804B6E"/>
    <w:rsid w:val="399E0674"/>
    <w:rsid w:val="39B611C8"/>
    <w:rsid w:val="39B96A5E"/>
    <w:rsid w:val="3A20475B"/>
    <w:rsid w:val="3A36738C"/>
    <w:rsid w:val="3A3E0390"/>
    <w:rsid w:val="3A5419DA"/>
    <w:rsid w:val="3B1F3137"/>
    <w:rsid w:val="3B751F9C"/>
    <w:rsid w:val="3C086AA2"/>
    <w:rsid w:val="3C110E33"/>
    <w:rsid w:val="3C223809"/>
    <w:rsid w:val="3C3D6CB6"/>
    <w:rsid w:val="3C5E4092"/>
    <w:rsid w:val="3C975053"/>
    <w:rsid w:val="3CAD061F"/>
    <w:rsid w:val="3CD858FD"/>
    <w:rsid w:val="3CDB706F"/>
    <w:rsid w:val="3DA1205E"/>
    <w:rsid w:val="3DE2155F"/>
    <w:rsid w:val="3E1A5600"/>
    <w:rsid w:val="3E643F73"/>
    <w:rsid w:val="3EF07A2A"/>
    <w:rsid w:val="3FC41B44"/>
    <w:rsid w:val="3FD27CE3"/>
    <w:rsid w:val="400C06A3"/>
    <w:rsid w:val="402E426D"/>
    <w:rsid w:val="40312959"/>
    <w:rsid w:val="406D4D99"/>
    <w:rsid w:val="408733B5"/>
    <w:rsid w:val="40D81D1B"/>
    <w:rsid w:val="40E84F81"/>
    <w:rsid w:val="411065B9"/>
    <w:rsid w:val="41325DD8"/>
    <w:rsid w:val="413C12B5"/>
    <w:rsid w:val="41D03552"/>
    <w:rsid w:val="41D761FD"/>
    <w:rsid w:val="422B498F"/>
    <w:rsid w:val="42A44DEA"/>
    <w:rsid w:val="42AD01C2"/>
    <w:rsid w:val="42BD098B"/>
    <w:rsid w:val="42DC5B16"/>
    <w:rsid w:val="432A44A3"/>
    <w:rsid w:val="43621C7C"/>
    <w:rsid w:val="437C47F7"/>
    <w:rsid w:val="438336DC"/>
    <w:rsid w:val="43A456AD"/>
    <w:rsid w:val="43BF4C3F"/>
    <w:rsid w:val="43C10592"/>
    <w:rsid w:val="44011A3A"/>
    <w:rsid w:val="44364D50"/>
    <w:rsid w:val="444A29B5"/>
    <w:rsid w:val="447E7142"/>
    <w:rsid w:val="44882FB3"/>
    <w:rsid w:val="448835C3"/>
    <w:rsid w:val="449F2F43"/>
    <w:rsid w:val="44B5126B"/>
    <w:rsid w:val="45156E8D"/>
    <w:rsid w:val="452A3109"/>
    <w:rsid w:val="453230B5"/>
    <w:rsid w:val="456B6C10"/>
    <w:rsid w:val="46E6691E"/>
    <w:rsid w:val="46ED0545"/>
    <w:rsid w:val="47543641"/>
    <w:rsid w:val="47D673DF"/>
    <w:rsid w:val="47EC3863"/>
    <w:rsid w:val="47F57EBA"/>
    <w:rsid w:val="48574DE3"/>
    <w:rsid w:val="48F63371"/>
    <w:rsid w:val="49861AF1"/>
    <w:rsid w:val="49BA6310"/>
    <w:rsid w:val="49D06847"/>
    <w:rsid w:val="4A456E63"/>
    <w:rsid w:val="4A7D4DC7"/>
    <w:rsid w:val="4AAA6BC8"/>
    <w:rsid w:val="4ADD4F06"/>
    <w:rsid w:val="4B1D75A6"/>
    <w:rsid w:val="4B5D21EC"/>
    <w:rsid w:val="4B6176CA"/>
    <w:rsid w:val="4B707353"/>
    <w:rsid w:val="4BAA13BE"/>
    <w:rsid w:val="4BD5723E"/>
    <w:rsid w:val="4BFA1AE0"/>
    <w:rsid w:val="4C6B006E"/>
    <w:rsid w:val="4D366257"/>
    <w:rsid w:val="4D621812"/>
    <w:rsid w:val="4DB157D1"/>
    <w:rsid w:val="4E0C6A35"/>
    <w:rsid w:val="4E217335"/>
    <w:rsid w:val="4E4547D0"/>
    <w:rsid w:val="4E5B3EE6"/>
    <w:rsid w:val="4E942DD3"/>
    <w:rsid w:val="4E9530B3"/>
    <w:rsid w:val="4EA70E5C"/>
    <w:rsid w:val="4F1B7164"/>
    <w:rsid w:val="4FEE4D12"/>
    <w:rsid w:val="50964995"/>
    <w:rsid w:val="50C12C51"/>
    <w:rsid w:val="50F8248C"/>
    <w:rsid w:val="518B4E89"/>
    <w:rsid w:val="51AB69FB"/>
    <w:rsid w:val="51BA0697"/>
    <w:rsid w:val="51D211D3"/>
    <w:rsid w:val="527B54FD"/>
    <w:rsid w:val="527E713D"/>
    <w:rsid w:val="527F604F"/>
    <w:rsid w:val="528905CD"/>
    <w:rsid w:val="52AC4667"/>
    <w:rsid w:val="52B815D6"/>
    <w:rsid w:val="52C13723"/>
    <w:rsid w:val="52D3530C"/>
    <w:rsid w:val="5330606B"/>
    <w:rsid w:val="534F6A1E"/>
    <w:rsid w:val="537B1EB1"/>
    <w:rsid w:val="53F26C3B"/>
    <w:rsid w:val="542F1F76"/>
    <w:rsid w:val="547F622E"/>
    <w:rsid w:val="54C40F41"/>
    <w:rsid w:val="54F11A8B"/>
    <w:rsid w:val="54F92A86"/>
    <w:rsid w:val="555F55F4"/>
    <w:rsid w:val="55BD1CC0"/>
    <w:rsid w:val="55C62DC7"/>
    <w:rsid w:val="56912506"/>
    <w:rsid w:val="570E2F46"/>
    <w:rsid w:val="577E6E8B"/>
    <w:rsid w:val="579067DC"/>
    <w:rsid w:val="57966440"/>
    <w:rsid w:val="57D03B72"/>
    <w:rsid w:val="57E20C1C"/>
    <w:rsid w:val="584C4B25"/>
    <w:rsid w:val="58D17EF5"/>
    <w:rsid w:val="58DA3638"/>
    <w:rsid w:val="59876993"/>
    <w:rsid w:val="599A2D04"/>
    <w:rsid w:val="5A096015"/>
    <w:rsid w:val="5A0C2AFD"/>
    <w:rsid w:val="5A146222"/>
    <w:rsid w:val="5A177131"/>
    <w:rsid w:val="5A557B5A"/>
    <w:rsid w:val="5A8473C8"/>
    <w:rsid w:val="5B455E7D"/>
    <w:rsid w:val="5B857611"/>
    <w:rsid w:val="5BA86DA5"/>
    <w:rsid w:val="5C6F0233"/>
    <w:rsid w:val="5C9551B0"/>
    <w:rsid w:val="5CFB14E3"/>
    <w:rsid w:val="5D342A8A"/>
    <w:rsid w:val="5D4A1406"/>
    <w:rsid w:val="5D9148FE"/>
    <w:rsid w:val="5DAE01FF"/>
    <w:rsid w:val="5DEF3469"/>
    <w:rsid w:val="5E492FCF"/>
    <w:rsid w:val="5E575D43"/>
    <w:rsid w:val="5E5B5A68"/>
    <w:rsid w:val="5E890581"/>
    <w:rsid w:val="5EA45733"/>
    <w:rsid w:val="5EC255BE"/>
    <w:rsid w:val="5EDB28B9"/>
    <w:rsid w:val="5EDF5487"/>
    <w:rsid w:val="5EE9304E"/>
    <w:rsid w:val="5F0F0026"/>
    <w:rsid w:val="5F5B2F16"/>
    <w:rsid w:val="5F614057"/>
    <w:rsid w:val="5F901BDD"/>
    <w:rsid w:val="5FE71D99"/>
    <w:rsid w:val="5FF9386D"/>
    <w:rsid w:val="6009247A"/>
    <w:rsid w:val="60646939"/>
    <w:rsid w:val="60B30855"/>
    <w:rsid w:val="60DF66BD"/>
    <w:rsid w:val="60F32DD6"/>
    <w:rsid w:val="60F6621B"/>
    <w:rsid w:val="618107A1"/>
    <w:rsid w:val="61D55074"/>
    <w:rsid w:val="62654C57"/>
    <w:rsid w:val="62671E8A"/>
    <w:rsid w:val="62B50AE3"/>
    <w:rsid w:val="62D00C45"/>
    <w:rsid w:val="62DD65EF"/>
    <w:rsid w:val="63211D1E"/>
    <w:rsid w:val="63AB3458"/>
    <w:rsid w:val="63B603F3"/>
    <w:rsid w:val="63BE5A17"/>
    <w:rsid w:val="640E275B"/>
    <w:rsid w:val="64580F2F"/>
    <w:rsid w:val="657D3D1B"/>
    <w:rsid w:val="65A25C47"/>
    <w:rsid w:val="65BD2B36"/>
    <w:rsid w:val="65CF694A"/>
    <w:rsid w:val="66094919"/>
    <w:rsid w:val="669115ED"/>
    <w:rsid w:val="66A46BCC"/>
    <w:rsid w:val="66CF0757"/>
    <w:rsid w:val="67365B27"/>
    <w:rsid w:val="676C6D2B"/>
    <w:rsid w:val="679F3AD0"/>
    <w:rsid w:val="67CA4650"/>
    <w:rsid w:val="680F2724"/>
    <w:rsid w:val="681029C1"/>
    <w:rsid w:val="68670A47"/>
    <w:rsid w:val="68BB1299"/>
    <w:rsid w:val="68F03865"/>
    <w:rsid w:val="691A734F"/>
    <w:rsid w:val="694C52D7"/>
    <w:rsid w:val="69901C10"/>
    <w:rsid w:val="6A080DF8"/>
    <w:rsid w:val="6A266336"/>
    <w:rsid w:val="6A415BEE"/>
    <w:rsid w:val="6A5B17BC"/>
    <w:rsid w:val="6A5F1A13"/>
    <w:rsid w:val="6A7445DD"/>
    <w:rsid w:val="6B070478"/>
    <w:rsid w:val="6B5D6B75"/>
    <w:rsid w:val="6BB707BE"/>
    <w:rsid w:val="6BD73E15"/>
    <w:rsid w:val="6C2B7959"/>
    <w:rsid w:val="6C48102A"/>
    <w:rsid w:val="6CD23820"/>
    <w:rsid w:val="6D606994"/>
    <w:rsid w:val="6D6F68E3"/>
    <w:rsid w:val="6DCD141E"/>
    <w:rsid w:val="6DEE1268"/>
    <w:rsid w:val="6EE83FF6"/>
    <w:rsid w:val="6F2F3BAC"/>
    <w:rsid w:val="6FFD7266"/>
    <w:rsid w:val="70753522"/>
    <w:rsid w:val="70890E6A"/>
    <w:rsid w:val="71480407"/>
    <w:rsid w:val="716424C3"/>
    <w:rsid w:val="71D74F8E"/>
    <w:rsid w:val="7296658A"/>
    <w:rsid w:val="72F21988"/>
    <w:rsid w:val="732764F0"/>
    <w:rsid w:val="73A736F4"/>
    <w:rsid w:val="741B2C5B"/>
    <w:rsid w:val="74D80DDC"/>
    <w:rsid w:val="755526AB"/>
    <w:rsid w:val="75E32B6E"/>
    <w:rsid w:val="77EB093D"/>
    <w:rsid w:val="78470BA0"/>
    <w:rsid w:val="787C06F3"/>
    <w:rsid w:val="79A252E5"/>
    <w:rsid w:val="79A4194C"/>
    <w:rsid w:val="7B2F2E4F"/>
    <w:rsid w:val="7B5252EB"/>
    <w:rsid w:val="7BEB105B"/>
    <w:rsid w:val="7BF02E81"/>
    <w:rsid w:val="7C0C5E32"/>
    <w:rsid w:val="7C266982"/>
    <w:rsid w:val="7C2E323D"/>
    <w:rsid w:val="7C4662F0"/>
    <w:rsid w:val="7CA9233A"/>
    <w:rsid w:val="7D8310A9"/>
    <w:rsid w:val="7D9779B4"/>
    <w:rsid w:val="7DE2384D"/>
    <w:rsid w:val="7E3A5EFE"/>
    <w:rsid w:val="7EAA5755"/>
    <w:rsid w:val="7F153E00"/>
    <w:rsid w:val="7F295686"/>
    <w:rsid w:val="7F4333B0"/>
    <w:rsid w:val="7F5B498C"/>
    <w:rsid w:val="7F8E74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4">
    <w:name w:val="heading 1"/>
    <w:basedOn w:val="1"/>
    <w:next w:val="1"/>
    <w:qFormat/>
    <w:uiPriority w:val="9"/>
    <w:pPr>
      <w:keepNext/>
      <w:keepLines/>
      <w:spacing w:before="480" w:after="0"/>
      <w:outlineLvl w:val="0"/>
    </w:pPr>
    <w:rPr>
      <w:rFonts w:ascii="Cambria" w:hAnsi="Cambria"/>
      <w:b/>
      <w:bCs/>
      <w:color w:val="21798E"/>
      <w:sz w:val="28"/>
      <w:szCs w:val="28"/>
    </w:rPr>
  </w:style>
  <w:style w:type="paragraph" w:styleId="5">
    <w:name w:val="heading 2"/>
    <w:basedOn w:val="1"/>
    <w:next w:val="1"/>
    <w:link w:val="39"/>
    <w:qFormat/>
    <w:uiPriority w:val="0"/>
    <w:pPr>
      <w:overflowPunct w:val="0"/>
      <w:topLinePunct/>
      <w:adjustRightInd w:val="0"/>
      <w:snapToGrid w:val="0"/>
      <w:spacing w:after="0" w:line="360" w:lineRule="auto"/>
      <w:ind w:left="105" w:leftChars="50"/>
      <w:textAlignment w:val="baseline"/>
      <w:outlineLvl w:val="1"/>
    </w:pPr>
    <w:rPr>
      <w:rFonts w:ascii="宋体" w:hAnsi="宋体" w:eastAsia="宋体" w:cs="宋体"/>
      <w:b/>
      <w:color w:val="auto"/>
      <w:kern w:val="44"/>
      <w:sz w:val="28"/>
      <w:szCs w:val="28"/>
    </w:rPr>
  </w:style>
  <w:style w:type="paragraph" w:styleId="6">
    <w:name w:val="heading 3"/>
    <w:basedOn w:val="1"/>
    <w:next w:val="1"/>
    <w:link w:val="73"/>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7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240" w:lineRule="exact"/>
    </w:pPr>
    <w:rPr>
      <w:rFonts w:ascii="仿宋_GB2312" w:eastAsia="仿宋_GB2312"/>
      <w:szCs w:val="20"/>
    </w:rPr>
  </w:style>
  <w:style w:type="paragraph" w:styleId="3">
    <w:name w:val="Salutation"/>
    <w:basedOn w:val="1"/>
    <w:next w:val="1"/>
    <w:qFormat/>
    <w:uiPriority w:val="0"/>
  </w:style>
  <w:style w:type="paragraph" w:styleId="8">
    <w:name w:val="Normal Indent"/>
    <w:basedOn w:val="1"/>
    <w:qFormat/>
    <w:uiPriority w:val="0"/>
    <w:pPr>
      <w:ind w:firstLine="420" w:firstLineChars="200"/>
    </w:pPr>
    <w:rPr>
      <w:sz w:val="21"/>
      <w:szCs w:val="24"/>
    </w:rPr>
  </w:style>
  <w:style w:type="paragraph" w:styleId="9">
    <w:name w:val="caption"/>
    <w:basedOn w:val="1"/>
    <w:next w:val="1"/>
    <w:qFormat/>
    <w:uiPriority w:val="35"/>
    <w:pPr>
      <w:spacing w:line="240" w:lineRule="auto"/>
    </w:pPr>
    <w:rPr>
      <w:b/>
      <w:bCs/>
      <w:color w:val="2DA2BF"/>
      <w:sz w:val="18"/>
      <w:szCs w:val="18"/>
    </w:rPr>
  </w:style>
  <w:style w:type="paragraph" w:styleId="10">
    <w:name w:val="Document Map"/>
    <w:basedOn w:val="1"/>
    <w:link w:val="54"/>
    <w:semiHidden/>
    <w:unhideWhenUsed/>
    <w:qFormat/>
    <w:uiPriority w:val="99"/>
    <w:rPr>
      <w:rFonts w:ascii="宋体" w:eastAsia="宋体"/>
      <w:sz w:val="18"/>
      <w:szCs w:val="18"/>
    </w:rPr>
  </w:style>
  <w:style w:type="paragraph" w:styleId="11">
    <w:name w:val="annotation text"/>
    <w:basedOn w:val="1"/>
    <w:link w:val="41"/>
    <w:unhideWhenUsed/>
    <w:qFormat/>
    <w:uiPriority w:val="99"/>
  </w:style>
  <w:style w:type="paragraph" w:styleId="12">
    <w:name w:val="Body Text Indent"/>
    <w:basedOn w:val="1"/>
    <w:next w:val="13"/>
    <w:link w:val="69"/>
    <w:qFormat/>
    <w:uiPriority w:val="0"/>
    <w:pPr>
      <w:snapToGrid w:val="0"/>
      <w:spacing w:before="120" w:line="360" w:lineRule="atLeast"/>
      <w:ind w:firstLine="539"/>
    </w:pPr>
    <w:rPr>
      <w:sz w:val="24"/>
      <w:szCs w:val="24"/>
    </w:rPr>
  </w:style>
  <w:style w:type="paragraph" w:styleId="13">
    <w:name w:val="Body Text Indent 2"/>
    <w:basedOn w:val="1"/>
    <w:next w:val="14"/>
    <w:qFormat/>
    <w:uiPriority w:val="0"/>
    <w:pPr>
      <w:spacing w:after="120" w:line="480" w:lineRule="auto"/>
      <w:ind w:left="420" w:leftChars="200"/>
    </w:pPr>
  </w:style>
  <w:style w:type="paragraph" w:styleId="14">
    <w:name w:val="Body Text First Indent 2"/>
    <w:basedOn w:val="12"/>
    <w:next w:val="1"/>
    <w:qFormat/>
    <w:uiPriority w:val="0"/>
    <w:pPr>
      <w:ind w:firstLine="420" w:firstLineChars="200"/>
    </w:pPr>
  </w:style>
  <w:style w:type="paragraph" w:styleId="15">
    <w:name w:val="Plain Text"/>
    <w:basedOn w:val="1"/>
    <w:qFormat/>
    <w:uiPriority w:val="0"/>
    <w:pPr>
      <w:adjustRightInd w:val="0"/>
      <w:spacing w:before="120" w:line="400" w:lineRule="exact"/>
      <w:textAlignment w:val="baseline"/>
    </w:pPr>
    <w:rPr>
      <w:rFonts w:ascii="宋体" w:hAnsi="Courier New"/>
      <w:spacing w:val="-2"/>
      <w:kern w:val="28"/>
      <w:sz w:val="21"/>
      <w:szCs w:val="20"/>
    </w:rPr>
  </w:style>
  <w:style w:type="paragraph" w:styleId="16">
    <w:name w:val="Date"/>
    <w:basedOn w:val="1"/>
    <w:next w:val="1"/>
    <w:link w:val="46"/>
    <w:unhideWhenUsed/>
    <w:qFormat/>
    <w:uiPriority w:val="0"/>
    <w:pPr>
      <w:ind w:left="100" w:leftChars="2500"/>
    </w:pPr>
  </w:style>
  <w:style w:type="paragraph" w:styleId="17">
    <w:name w:val="Balloon Text"/>
    <w:basedOn w:val="1"/>
    <w:link w:val="43"/>
    <w:unhideWhenUsed/>
    <w:qFormat/>
    <w:uiPriority w:val="99"/>
    <w:pPr>
      <w:spacing w:after="0" w:line="240" w:lineRule="auto"/>
    </w:pPr>
    <w:rPr>
      <w:sz w:val="18"/>
      <w:szCs w:val="18"/>
    </w:rPr>
  </w:style>
  <w:style w:type="paragraph" w:styleId="18">
    <w:name w:val="footer"/>
    <w:basedOn w:val="1"/>
    <w:link w:val="47"/>
    <w:unhideWhenUsed/>
    <w:qFormat/>
    <w:uiPriority w:val="99"/>
    <w:pPr>
      <w:tabs>
        <w:tab w:val="center" w:pos="4153"/>
        <w:tab w:val="right" w:pos="8306"/>
      </w:tabs>
      <w:snapToGrid w:val="0"/>
      <w:spacing w:line="240" w:lineRule="auto"/>
    </w:pPr>
    <w:rPr>
      <w:sz w:val="18"/>
      <w:szCs w:val="18"/>
    </w:rPr>
  </w:style>
  <w:style w:type="paragraph" w:styleId="19">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0">
    <w:name w:val="Subtitle"/>
    <w:basedOn w:val="1"/>
    <w:next w:val="1"/>
    <w:qFormat/>
    <w:uiPriority w:val="11"/>
    <w:rPr>
      <w:rFonts w:ascii="Cambria" w:hAnsi="Cambria"/>
      <w:i/>
      <w:iCs/>
      <w:color w:val="2DA2BF"/>
      <w:spacing w:val="15"/>
      <w:sz w:val="24"/>
      <w:szCs w:val="24"/>
    </w:rPr>
  </w:style>
  <w:style w:type="paragraph" w:styleId="21">
    <w:name w:val="Body Text Indent 3"/>
    <w:basedOn w:val="1"/>
    <w:qFormat/>
    <w:uiPriority w:val="0"/>
    <w:pPr>
      <w:spacing w:line="360" w:lineRule="auto"/>
      <w:ind w:firstLine="480" w:firstLineChars="200"/>
    </w:pPr>
    <w:rPr>
      <w:rFonts w:ascii="宋体" w:hAnsi="宋体"/>
      <w:bCs/>
      <w:color w:val="FF0000"/>
      <w:sz w:val="24"/>
    </w:rPr>
  </w:style>
  <w:style w:type="paragraph" w:styleId="22">
    <w:name w:val="Body Text 2"/>
    <w:basedOn w:val="1"/>
    <w:next w:val="1"/>
    <w:link w:val="48"/>
    <w:qFormat/>
    <w:uiPriority w:val="0"/>
    <w:pPr>
      <w:spacing w:after="120" w:line="480" w:lineRule="auto"/>
    </w:pPr>
    <w:rPr>
      <w:rFonts w:ascii="宋体" w:hAnsi="宋体" w:eastAsia="宋体" w:cs="宋体"/>
      <w:color w:val="auto"/>
      <w:kern w:val="0"/>
      <w:sz w:val="24"/>
      <w:szCs w:val="24"/>
    </w:rPr>
  </w:style>
  <w:style w:type="paragraph" w:styleId="23">
    <w:name w:val="Normal (Web)"/>
    <w:basedOn w:val="1"/>
    <w:unhideWhenUsed/>
    <w:qFormat/>
    <w:uiPriority w:val="99"/>
    <w:pPr>
      <w:spacing w:before="100" w:beforeAutospacing="1" w:after="100" w:afterAutospacing="1" w:line="240" w:lineRule="auto"/>
    </w:pPr>
    <w:rPr>
      <w:rFonts w:ascii="宋体" w:hAnsi="宋体" w:eastAsia="宋体" w:cs="宋体"/>
      <w:color w:val="auto"/>
      <w:kern w:val="0"/>
      <w:sz w:val="24"/>
      <w:szCs w:val="24"/>
    </w:rPr>
  </w:style>
  <w:style w:type="paragraph" w:styleId="24">
    <w:name w:val="annotation subject"/>
    <w:basedOn w:val="11"/>
    <w:next w:val="11"/>
    <w:link w:val="42"/>
    <w:unhideWhenUsed/>
    <w:qFormat/>
    <w:uiPriority w:val="99"/>
    <w:rPr>
      <w:b/>
      <w:bCs/>
    </w:rPr>
  </w:style>
  <w:style w:type="paragraph" w:styleId="25">
    <w:name w:val="Body Text First Indent"/>
    <w:basedOn w:val="2"/>
    <w:qFormat/>
    <w:uiPriority w:val="0"/>
    <w:pPr>
      <w:ind w:firstLine="100" w:firstLineChars="100"/>
    </w:p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basedOn w:val="28"/>
    <w:unhideWhenUsed/>
    <w:qFormat/>
    <w:uiPriority w:val="99"/>
  </w:style>
  <w:style w:type="character" w:styleId="31">
    <w:name w:val="FollowedHyperlink"/>
    <w:basedOn w:val="28"/>
    <w:unhideWhenUsed/>
    <w:qFormat/>
    <w:uiPriority w:val="99"/>
    <w:rPr>
      <w:color w:val="800080"/>
      <w:sz w:val="18"/>
      <w:szCs w:val="18"/>
      <w:u w:val="none"/>
      <w:bdr w:val="single" w:color="D9D9D9" w:sz="6" w:space="0"/>
      <w:shd w:val="clear" w:color="auto" w:fill="F2F2F2"/>
    </w:rPr>
  </w:style>
  <w:style w:type="character" w:styleId="32">
    <w:name w:val="Emphasis"/>
    <w:qFormat/>
    <w:uiPriority w:val="20"/>
    <w:rPr>
      <w:color w:val="CC0000"/>
    </w:rPr>
  </w:style>
  <w:style w:type="character" w:styleId="33">
    <w:name w:val="Hyperlink"/>
    <w:basedOn w:val="28"/>
    <w:unhideWhenUsed/>
    <w:qFormat/>
    <w:uiPriority w:val="99"/>
    <w:rPr>
      <w:color w:val="0000FF"/>
      <w:u w:val="single"/>
    </w:rPr>
  </w:style>
  <w:style w:type="character" w:styleId="34">
    <w:name w:val="annotation reference"/>
    <w:basedOn w:val="28"/>
    <w:unhideWhenUsed/>
    <w:qFormat/>
    <w:uiPriority w:val="99"/>
    <w:rPr>
      <w:sz w:val="21"/>
      <w:szCs w:val="21"/>
    </w:rPr>
  </w:style>
  <w:style w:type="paragraph" w:customStyle="1" w:styleId="35">
    <w:name w:val="Default"/>
    <w:basedOn w:val="36"/>
    <w:next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纯文本1"/>
    <w:basedOn w:val="1"/>
    <w:qFormat/>
    <w:uiPriority w:val="99"/>
    <w:pPr>
      <w:adjustRightInd w:val="0"/>
    </w:pPr>
    <w:rPr>
      <w:rFonts w:ascii="宋体" w:hAnsi="Courier New"/>
    </w:rPr>
  </w:style>
  <w:style w:type="paragraph" w:customStyle="1" w:styleId="37">
    <w:name w:val="样式3"/>
    <w:basedOn w:val="1"/>
    <w:next w:val="38"/>
    <w:qFormat/>
    <w:uiPriority w:val="99"/>
    <w:pPr>
      <w:spacing w:line="360" w:lineRule="auto"/>
      <w:ind w:firstLine="200"/>
    </w:pPr>
    <w:rPr>
      <w:rFonts w:cs="宋体"/>
      <w:color w:val="000000"/>
      <w:sz w:val="28"/>
    </w:rPr>
  </w:style>
  <w:style w:type="paragraph" w:customStyle="1" w:styleId="38">
    <w:name w:val="目录 53"/>
    <w:basedOn w:val="1"/>
    <w:next w:val="1"/>
    <w:qFormat/>
    <w:uiPriority w:val="99"/>
    <w:pPr>
      <w:ind w:left="840"/>
    </w:pPr>
    <w:rPr>
      <w:rFonts w:cs="宋体"/>
      <w:color w:val="000000"/>
    </w:rPr>
  </w:style>
  <w:style w:type="character" w:customStyle="1" w:styleId="39">
    <w:name w:val="标题 2 Char"/>
    <w:basedOn w:val="28"/>
    <w:link w:val="5"/>
    <w:qFormat/>
    <w:uiPriority w:val="0"/>
    <w:rPr>
      <w:rFonts w:ascii="宋体" w:hAnsi="宋体" w:cs="宋体"/>
      <w:b/>
      <w:kern w:val="44"/>
      <w:sz w:val="28"/>
      <w:szCs w:val="28"/>
    </w:rPr>
  </w:style>
  <w:style w:type="table" w:customStyle="1" w:styleId="40">
    <w:name w:val="TableGrid"/>
    <w:qFormat/>
    <w:uiPriority w:val="0"/>
    <w:tblPr>
      <w:tblCellMar>
        <w:top w:w="0" w:type="dxa"/>
        <w:left w:w="0" w:type="dxa"/>
        <w:bottom w:w="0" w:type="dxa"/>
        <w:right w:w="0" w:type="dxa"/>
      </w:tblCellMar>
    </w:tblPr>
  </w:style>
  <w:style w:type="character" w:customStyle="1" w:styleId="41">
    <w:name w:val="批注文字 Char"/>
    <w:basedOn w:val="28"/>
    <w:link w:val="11"/>
    <w:qFormat/>
    <w:uiPriority w:val="99"/>
    <w:rPr>
      <w:rFonts w:ascii="Calibri" w:hAnsi="Calibri" w:eastAsia="Calibri" w:cs="Calibri"/>
      <w:color w:val="000000"/>
      <w:sz w:val="22"/>
    </w:rPr>
  </w:style>
  <w:style w:type="character" w:customStyle="1" w:styleId="42">
    <w:name w:val="批注主题 Char"/>
    <w:basedOn w:val="41"/>
    <w:link w:val="24"/>
    <w:semiHidden/>
    <w:qFormat/>
    <w:uiPriority w:val="99"/>
    <w:rPr>
      <w:rFonts w:ascii="Calibri" w:hAnsi="Calibri" w:eastAsia="Calibri" w:cs="Calibri"/>
      <w:b/>
      <w:bCs/>
      <w:color w:val="000000"/>
      <w:sz w:val="22"/>
    </w:rPr>
  </w:style>
  <w:style w:type="character" w:customStyle="1" w:styleId="43">
    <w:name w:val="批注框文本 Char"/>
    <w:basedOn w:val="28"/>
    <w:link w:val="17"/>
    <w:semiHidden/>
    <w:qFormat/>
    <w:uiPriority w:val="99"/>
    <w:rPr>
      <w:rFonts w:ascii="Calibri" w:hAnsi="Calibri" w:eastAsia="Calibri" w:cs="Calibri"/>
      <w:color w:val="000000"/>
      <w:sz w:val="18"/>
      <w:szCs w:val="18"/>
    </w:rPr>
  </w:style>
  <w:style w:type="paragraph" w:customStyle="1" w:styleId="44">
    <w:name w:val="列出段落1"/>
    <w:basedOn w:val="1"/>
    <w:qFormat/>
    <w:uiPriority w:val="34"/>
    <w:pPr>
      <w:ind w:firstLine="420" w:firstLineChars="200"/>
    </w:pPr>
  </w:style>
  <w:style w:type="character" w:customStyle="1" w:styleId="45">
    <w:name w:val="页眉 Char"/>
    <w:basedOn w:val="28"/>
    <w:link w:val="19"/>
    <w:qFormat/>
    <w:uiPriority w:val="99"/>
    <w:rPr>
      <w:rFonts w:ascii="Calibri" w:hAnsi="Calibri" w:eastAsia="Calibri" w:cs="Calibri"/>
      <w:color w:val="000000"/>
      <w:sz w:val="18"/>
      <w:szCs w:val="18"/>
    </w:rPr>
  </w:style>
  <w:style w:type="character" w:customStyle="1" w:styleId="46">
    <w:name w:val="日期 Char"/>
    <w:basedOn w:val="28"/>
    <w:link w:val="16"/>
    <w:semiHidden/>
    <w:qFormat/>
    <w:uiPriority w:val="99"/>
    <w:rPr>
      <w:rFonts w:ascii="Calibri" w:hAnsi="Calibri" w:eastAsia="Calibri" w:cs="Calibri"/>
      <w:color w:val="000000"/>
      <w:kern w:val="2"/>
      <w:sz w:val="22"/>
      <w:szCs w:val="22"/>
    </w:rPr>
  </w:style>
  <w:style w:type="character" w:customStyle="1" w:styleId="47">
    <w:name w:val="页脚 Char"/>
    <w:basedOn w:val="28"/>
    <w:link w:val="18"/>
    <w:qFormat/>
    <w:uiPriority w:val="99"/>
    <w:rPr>
      <w:rFonts w:ascii="Calibri" w:hAnsi="Calibri" w:eastAsia="Calibri" w:cs="Calibri"/>
      <w:color w:val="000000"/>
      <w:kern w:val="2"/>
      <w:sz w:val="18"/>
      <w:szCs w:val="18"/>
    </w:rPr>
  </w:style>
  <w:style w:type="character" w:customStyle="1" w:styleId="48">
    <w:name w:val="正文文本 2 Char"/>
    <w:basedOn w:val="28"/>
    <w:link w:val="22"/>
    <w:qFormat/>
    <w:uiPriority w:val="0"/>
    <w:rPr>
      <w:rFonts w:ascii="宋体" w:hAnsi="宋体" w:cs="宋体"/>
      <w:sz w:val="24"/>
      <w:szCs w:val="24"/>
    </w:rPr>
  </w:style>
  <w:style w:type="paragraph" w:customStyle="1" w:styleId="49">
    <w:name w:val="表中文字1"/>
    <w:qFormat/>
    <w:uiPriority w:val="0"/>
    <w:pPr>
      <w:widowControl w:val="0"/>
      <w:jc w:val="center"/>
    </w:pPr>
    <w:rPr>
      <w:rFonts w:ascii="宋体" w:hAnsi="宋体" w:eastAsia="宋体" w:cs="Times New Roman"/>
      <w:bCs/>
      <w:kern w:val="2"/>
      <w:sz w:val="21"/>
      <w:lang w:val="en-US" w:eastAsia="zh-CN" w:bidi="ar-SA"/>
    </w:rPr>
  </w:style>
  <w:style w:type="paragraph" w:customStyle="1" w:styleId="50">
    <w:name w:val="图文框"/>
    <w:basedOn w:val="1"/>
    <w:qFormat/>
    <w:uiPriority w:val="0"/>
    <w:pPr>
      <w:widowControl w:val="0"/>
      <w:snapToGrid w:val="0"/>
      <w:spacing w:after="0" w:line="240" w:lineRule="auto"/>
      <w:jc w:val="center"/>
    </w:pPr>
    <w:rPr>
      <w:rFonts w:ascii="Times New Roman" w:hAnsi="宋体" w:eastAsia="宋体" w:cs="Times New Roman"/>
      <w:color w:val="auto"/>
      <w:sz w:val="21"/>
      <w:szCs w:val="24"/>
    </w:rPr>
  </w:style>
  <w:style w:type="table" w:customStyle="1" w:styleId="51">
    <w:name w:val="网格型1"/>
    <w:basedOn w:val="26"/>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52">
    <w:name w:val="页码1"/>
    <w:basedOn w:val="28"/>
    <w:qFormat/>
    <w:uiPriority w:val="0"/>
  </w:style>
  <w:style w:type="paragraph" w:customStyle="1" w:styleId="53">
    <w:name w:val="修订1"/>
    <w:hidden/>
    <w:semiHidden/>
    <w:qFormat/>
    <w:uiPriority w:val="99"/>
    <w:rPr>
      <w:rFonts w:ascii="Calibri" w:hAnsi="Calibri" w:eastAsia="Calibri" w:cs="Calibri"/>
      <w:color w:val="000000"/>
      <w:kern w:val="2"/>
      <w:sz w:val="22"/>
      <w:szCs w:val="22"/>
      <w:lang w:val="en-US" w:eastAsia="zh-CN" w:bidi="ar-SA"/>
    </w:rPr>
  </w:style>
  <w:style w:type="character" w:customStyle="1" w:styleId="54">
    <w:name w:val="文档结构图 Char"/>
    <w:basedOn w:val="28"/>
    <w:link w:val="10"/>
    <w:semiHidden/>
    <w:qFormat/>
    <w:uiPriority w:val="99"/>
    <w:rPr>
      <w:rFonts w:ascii="宋体" w:hAnsi="Calibri" w:cs="Calibri"/>
      <w:color w:val="000000"/>
      <w:kern w:val="2"/>
      <w:sz w:val="18"/>
      <w:szCs w:val="18"/>
    </w:rPr>
  </w:style>
  <w:style w:type="paragraph" w:customStyle="1" w:styleId="55">
    <w:name w:val="修订2"/>
    <w:hidden/>
    <w:unhideWhenUsed/>
    <w:qFormat/>
    <w:uiPriority w:val="99"/>
    <w:rPr>
      <w:rFonts w:ascii="Calibri" w:hAnsi="Calibri" w:eastAsia="Calibri" w:cs="Calibri"/>
      <w:color w:val="000000"/>
      <w:kern w:val="2"/>
      <w:sz w:val="22"/>
      <w:szCs w:val="22"/>
      <w:lang w:val="en-US" w:eastAsia="zh-CN" w:bidi="ar-SA"/>
    </w:rPr>
  </w:style>
  <w:style w:type="paragraph" w:customStyle="1" w:styleId="56">
    <w:name w:val="表格 普通文字"/>
    <w:link w:val="63"/>
    <w:qFormat/>
    <w:uiPriority w:val="0"/>
    <w:pPr>
      <w:jc w:val="center"/>
    </w:pPr>
    <w:rPr>
      <w:rFonts w:ascii="Times New Roman" w:hAnsi="Times New Roman" w:eastAsia="仿宋_GB2312" w:cs="Times New Roman"/>
      <w:kern w:val="2"/>
      <w:sz w:val="21"/>
      <w:szCs w:val="21"/>
      <w:lang w:val="en-US" w:eastAsia="zh-CN" w:bidi="ar-SA"/>
    </w:rPr>
  </w:style>
  <w:style w:type="paragraph" w:customStyle="1" w:styleId="57">
    <w:name w:val="表格 首行文字"/>
    <w:link w:val="64"/>
    <w:qFormat/>
    <w:uiPriority w:val="0"/>
    <w:pPr>
      <w:jc w:val="center"/>
    </w:pPr>
    <w:rPr>
      <w:rFonts w:ascii="Times New Roman" w:hAnsi="Times New Roman" w:eastAsia="仿宋_GB2312" w:cs="Times New Roman"/>
      <w:b/>
      <w:bCs/>
      <w:kern w:val="2"/>
      <w:sz w:val="21"/>
      <w:szCs w:val="21"/>
      <w:lang w:val="en-US" w:eastAsia="zh-CN" w:bidi="ar-SA"/>
    </w:rPr>
  </w:style>
  <w:style w:type="character" w:customStyle="1" w:styleId="58">
    <w:name w:val="font61"/>
    <w:qFormat/>
    <w:uiPriority w:val="0"/>
    <w:rPr>
      <w:rFonts w:hint="eastAsia" w:ascii="宋体" w:hAnsi="宋体" w:eastAsia="宋体" w:cs="宋体"/>
      <w:color w:val="000000"/>
      <w:sz w:val="21"/>
      <w:szCs w:val="21"/>
      <w:u w:val="none"/>
    </w:rPr>
  </w:style>
  <w:style w:type="character" w:customStyle="1" w:styleId="59">
    <w:name w:val="font51"/>
    <w:qFormat/>
    <w:uiPriority w:val="0"/>
    <w:rPr>
      <w:rFonts w:hint="eastAsia" w:ascii="宋体" w:hAnsi="宋体" w:eastAsia="宋体" w:cs="宋体"/>
      <w:color w:val="000000"/>
      <w:sz w:val="21"/>
      <w:szCs w:val="21"/>
      <w:u w:val="none"/>
      <w:vertAlign w:val="superscript"/>
    </w:rPr>
  </w:style>
  <w:style w:type="paragraph" w:customStyle="1" w:styleId="60">
    <w:name w:val="报告表 表内 3级"/>
    <w:qFormat/>
    <w:uiPriority w:val="0"/>
    <w:pPr>
      <w:widowControl w:val="0"/>
      <w:spacing w:line="400" w:lineRule="exact"/>
      <w:ind w:firstLine="482"/>
      <w:outlineLvl w:val="3"/>
    </w:pPr>
    <w:rPr>
      <w:rFonts w:ascii="Times New Roman" w:hAnsi="Times New Roman" w:eastAsia="仿宋_GB2312" w:cs="Times New Roman"/>
      <w:b/>
      <w:bCs/>
      <w:kern w:val="2"/>
      <w:sz w:val="24"/>
      <w:szCs w:val="28"/>
      <w:lang w:val="en-US" w:eastAsia="zh-CN" w:bidi="ar-SA"/>
    </w:rPr>
  </w:style>
  <w:style w:type="paragraph" w:customStyle="1" w:styleId="61">
    <w:name w:val="正文1"/>
    <w:qFormat/>
    <w:uiPriority w:val="0"/>
    <w:pPr>
      <w:jc w:val="both"/>
    </w:pPr>
    <w:rPr>
      <w:rFonts w:ascii="Calibri" w:hAnsi="Calibri" w:eastAsia="宋体" w:cs="Calibri"/>
      <w:kern w:val="2"/>
      <w:sz w:val="21"/>
      <w:szCs w:val="21"/>
      <w:lang w:val="en-US" w:eastAsia="zh-CN" w:bidi="ar-SA"/>
    </w:rPr>
  </w:style>
  <w:style w:type="paragraph" w:customStyle="1" w:styleId="62">
    <w:name w:val="Char Char Char Char Char Char Char"/>
    <w:basedOn w:val="1"/>
    <w:qFormat/>
    <w:uiPriority w:val="0"/>
  </w:style>
  <w:style w:type="character" w:customStyle="1" w:styleId="63">
    <w:name w:val="表格 普通文字 Char"/>
    <w:link w:val="56"/>
    <w:qFormat/>
    <w:uiPriority w:val="0"/>
    <w:rPr>
      <w:rFonts w:eastAsia="仿宋_GB2312"/>
      <w:kern w:val="2"/>
      <w:sz w:val="21"/>
      <w:szCs w:val="21"/>
    </w:rPr>
  </w:style>
  <w:style w:type="character" w:customStyle="1" w:styleId="64">
    <w:name w:val="表格 首行文字 Char"/>
    <w:link w:val="57"/>
    <w:qFormat/>
    <w:uiPriority w:val="0"/>
    <w:rPr>
      <w:rFonts w:eastAsia="仿宋_GB2312"/>
      <w:b/>
      <w:bCs/>
      <w:kern w:val="2"/>
      <w:sz w:val="21"/>
      <w:szCs w:val="21"/>
    </w:rPr>
  </w:style>
  <w:style w:type="paragraph" w:customStyle="1" w:styleId="65">
    <w:name w:val="A正文"/>
    <w:basedOn w:val="1"/>
    <w:qFormat/>
    <w:uiPriority w:val="0"/>
    <w:pPr>
      <w:spacing w:line="360" w:lineRule="auto"/>
      <w:ind w:firstLine="480" w:firstLineChars="200"/>
    </w:pPr>
    <w:rPr>
      <w:sz w:val="24"/>
      <w:szCs w:val="24"/>
    </w:rPr>
  </w:style>
  <w:style w:type="paragraph" w:customStyle="1" w:styleId="66">
    <w:name w:val="table"/>
    <w:basedOn w:val="20"/>
    <w:next w:val="1"/>
    <w:qFormat/>
    <w:uiPriority w:val="0"/>
    <w:pPr>
      <w:widowControl w:val="0"/>
      <w:spacing w:after="0" w:line="240" w:lineRule="auto"/>
      <w:jc w:val="center"/>
    </w:pPr>
    <w:rPr>
      <w:rFonts w:ascii="Times New Roman" w:hAnsi="Times New Roman"/>
      <w:bCs/>
      <w:i w:val="0"/>
      <w:iCs w:val="0"/>
      <w:color w:val="auto"/>
      <w:spacing w:val="0"/>
      <w:kern w:val="28"/>
      <w:sz w:val="21"/>
      <w:szCs w:val="32"/>
    </w:rPr>
  </w:style>
  <w:style w:type="paragraph" w:customStyle="1" w:styleId="67">
    <w:name w:val="样式 标题 1 + 加粗"/>
    <w:basedOn w:val="4"/>
    <w:qFormat/>
    <w:uiPriority w:val="0"/>
    <w:pPr>
      <w:spacing w:before="0" w:line="240" w:lineRule="auto"/>
      <w:jc w:val="both"/>
    </w:pPr>
    <w:rPr>
      <w:rFonts w:ascii="Times New Roman" w:hAnsi="Times New Roman"/>
      <w:color w:val="000000"/>
    </w:rPr>
  </w:style>
  <w:style w:type="paragraph" w:customStyle="1" w:styleId="68">
    <w:name w:val="1表格"/>
    <w:basedOn w:val="1"/>
    <w:link w:val="75"/>
    <w:qFormat/>
    <w:uiPriority w:val="0"/>
    <w:pPr>
      <w:widowControl w:val="0"/>
      <w:adjustRightInd w:val="0"/>
      <w:snapToGrid w:val="0"/>
      <w:spacing w:after="0" w:line="240" w:lineRule="auto"/>
      <w:jc w:val="center"/>
      <w:textAlignment w:val="baseline"/>
    </w:pPr>
    <w:rPr>
      <w:spacing w:val="4"/>
      <w:sz w:val="21"/>
      <w:szCs w:val="24"/>
    </w:rPr>
  </w:style>
  <w:style w:type="character" w:customStyle="1" w:styleId="69">
    <w:name w:val="正文文本缩进 Char"/>
    <w:basedOn w:val="28"/>
    <w:link w:val="12"/>
    <w:qFormat/>
    <w:uiPriority w:val="0"/>
    <w:rPr>
      <w:rFonts w:ascii="Calibri" w:hAnsi="Calibri" w:eastAsia="Calibri" w:cs="Calibri"/>
      <w:color w:val="000000"/>
      <w:kern w:val="2"/>
      <w:sz w:val="24"/>
      <w:szCs w:val="24"/>
    </w:rPr>
  </w:style>
  <w:style w:type="character" w:customStyle="1" w:styleId="70">
    <w:name w:val="font31"/>
    <w:basedOn w:val="28"/>
    <w:qFormat/>
    <w:uiPriority w:val="0"/>
    <w:rPr>
      <w:rFonts w:hint="default" w:ascii="Times New Roman" w:hAnsi="Times New Roman" w:cs="Times New Roman"/>
      <w:color w:val="000000"/>
      <w:sz w:val="21"/>
      <w:szCs w:val="21"/>
      <w:u w:val="none"/>
    </w:rPr>
  </w:style>
  <w:style w:type="character" w:customStyle="1" w:styleId="71">
    <w:name w:val="标题 4 Char"/>
    <w:basedOn w:val="28"/>
    <w:link w:val="7"/>
    <w:qFormat/>
    <w:uiPriority w:val="9"/>
    <w:rPr>
      <w:rFonts w:asciiTheme="majorHAnsi" w:hAnsiTheme="majorHAnsi" w:eastAsiaTheme="majorEastAsia" w:cstheme="majorBidi"/>
      <w:b/>
      <w:bCs/>
      <w:color w:val="000000"/>
      <w:kern w:val="2"/>
      <w:sz w:val="28"/>
      <w:szCs w:val="28"/>
    </w:rPr>
  </w:style>
  <w:style w:type="paragraph" w:styleId="72">
    <w:name w:val="List Paragraph"/>
    <w:basedOn w:val="1"/>
    <w:qFormat/>
    <w:uiPriority w:val="99"/>
    <w:pPr>
      <w:ind w:firstLine="420" w:firstLineChars="200"/>
    </w:pPr>
  </w:style>
  <w:style w:type="character" w:customStyle="1" w:styleId="73">
    <w:name w:val="标题 3 Char"/>
    <w:basedOn w:val="28"/>
    <w:link w:val="6"/>
    <w:semiHidden/>
    <w:qFormat/>
    <w:uiPriority w:val="9"/>
    <w:rPr>
      <w:rFonts w:ascii="Calibri" w:hAnsi="Calibri" w:eastAsia="Calibri" w:cs="Calibri"/>
      <w:b/>
      <w:bCs/>
      <w:color w:val="000000"/>
      <w:kern w:val="2"/>
      <w:sz w:val="32"/>
      <w:szCs w:val="32"/>
    </w:rPr>
  </w:style>
  <w:style w:type="paragraph" w:customStyle="1" w:styleId="74">
    <w:name w:val="Table Paragraph"/>
    <w:basedOn w:val="1"/>
    <w:qFormat/>
    <w:uiPriority w:val="1"/>
    <w:pPr>
      <w:widowControl w:val="0"/>
      <w:spacing w:after="0" w:line="240" w:lineRule="auto"/>
    </w:pPr>
    <w:rPr>
      <w:rFonts w:ascii="Times New Roman" w:hAnsi="Times New Roman" w:eastAsia="宋体" w:cs="Times New Roman"/>
      <w:color w:val="auto"/>
      <w:kern w:val="0"/>
      <w:lang w:eastAsia="en-US"/>
    </w:rPr>
  </w:style>
  <w:style w:type="character" w:customStyle="1" w:styleId="75">
    <w:name w:val="1表格 Char"/>
    <w:link w:val="68"/>
    <w:qFormat/>
    <w:uiPriority w:val="0"/>
    <w:rPr>
      <w:rFonts w:ascii="Calibri" w:hAnsi="Calibri" w:eastAsia="Calibri" w:cs="Calibri"/>
      <w:color w:val="000000"/>
      <w:spacing w:val="4"/>
      <w:kern w:val="2"/>
      <w:sz w:val="21"/>
      <w:szCs w:val="24"/>
    </w:rPr>
  </w:style>
  <w:style w:type="paragraph" w:customStyle="1" w:styleId="76">
    <w:name w:val="报告表 表内 2级"/>
    <w:qFormat/>
    <w:uiPriority w:val="0"/>
    <w:pPr>
      <w:widowControl w:val="0"/>
      <w:spacing w:beforeLines="20" w:afterLines="20" w:line="400" w:lineRule="exact"/>
      <w:outlineLvl w:val="2"/>
    </w:pPr>
    <w:rPr>
      <w:rFonts w:ascii="Times New Roman" w:hAnsi="Times New Roman" w:eastAsia="宋体" w:cs="Times New Roman"/>
      <w:b/>
      <w:kern w:val="2"/>
      <w:sz w:val="24"/>
      <w:szCs w:val="24"/>
      <w:lang w:val="en-US" w:eastAsia="zh-CN" w:bidi="ar-SA"/>
    </w:rPr>
  </w:style>
  <w:style w:type="paragraph" w:customStyle="1" w:styleId="77">
    <w:name w:val="A标准格式"/>
    <w:basedOn w:val="1"/>
    <w:qFormat/>
    <w:uiPriority w:val="0"/>
    <w:pPr>
      <w:snapToGrid/>
      <w:spacing w:line="440" w:lineRule="exact"/>
      <w:ind w:firstLine="480"/>
      <w:textAlignment w:val="baseline"/>
    </w:pPr>
    <w:rPr>
      <w:rFonts w:ascii="Calibri" w:hAnsi="Calibri"/>
    </w:rPr>
  </w:style>
  <w:style w:type="paragraph" w:customStyle="1" w:styleId="78">
    <w:name w:val="B表格字体"/>
    <w:basedOn w:val="1"/>
    <w:qFormat/>
    <w:uiPriority w:val="0"/>
    <w:pPr>
      <w:widowControl/>
      <w:adjustRightInd w:val="0"/>
      <w:snapToGrid w:val="0"/>
      <w:jc w:val="center"/>
    </w:pPr>
    <w:rPr>
      <w:szCs w:val="21"/>
    </w:rPr>
  </w:style>
  <w:style w:type="paragraph" w:customStyle="1" w:styleId="79">
    <w:name w:val="表头"/>
    <w:basedOn w:val="1"/>
    <w:qFormat/>
    <w:uiPriority w:val="0"/>
    <w:pPr>
      <w:spacing w:before="120" w:beforeLines="0" w:after="120" w:afterLines="0" w:line="440" w:lineRule="exact"/>
      <w:jc w:val="center"/>
    </w:pPr>
    <w:rPr>
      <w:rFonts w:ascii="黑体" w:hAnsi="Courier New" w:eastAsia="黑体"/>
      <w:sz w:val="24"/>
      <w:szCs w:val="20"/>
    </w:rPr>
  </w:style>
  <w:style w:type="paragraph" w:customStyle="1" w:styleId="80">
    <w:name w:val="正文 首行缩进:  2 字符"/>
    <w:basedOn w:val="1"/>
    <w:qFormat/>
    <w:uiPriority w:val="99"/>
    <w:pPr>
      <w:ind w:firstLine="579" w:firstLineChars="200"/>
    </w:pPr>
    <w:rPr>
      <w:rFonts w:cs="宋体"/>
      <w:szCs w:val="20"/>
    </w:rPr>
  </w:style>
  <w:style w:type="paragraph" w:customStyle="1" w:styleId="81">
    <w:name w:val="A标题"/>
    <w:basedOn w:val="65"/>
    <w:qFormat/>
    <w:uiPriority w:val="0"/>
    <w:pPr>
      <w:ind w:firstLine="482"/>
    </w:pPr>
    <w:rPr>
      <w:b/>
      <w:color w:val="000000"/>
    </w:rPr>
  </w:style>
  <w:style w:type="paragraph" w:customStyle="1" w:styleId="82">
    <w:name w:val="表格样式"/>
    <w:basedOn w:val="1"/>
    <w:qFormat/>
    <w:uiPriority w:val="0"/>
    <w:pPr>
      <w:spacing w:line="240" w:lineRule="auto"/>
      <w:ind w:firstLine="0" w:firstLineChars="0"/>
      <w:jc w:val="center"/>
    </w:pPr>
    <w:rPr>
      <w:sz w:val="21"/>
      <w:szCs w:val="21"/>
    </w:rPr>
  </w:style>
  <w:style w:type="paragraph" w:customStyle="1" w:styleId="83">
    <w:name w:val="表格文字"/>
    <w:basedOn w:val="1"/>
    <w:qFormat/>
    <w:uiPriority w:val="0"/>
    <w:pPr>
      <w:spacing w:line="240" w:lineRule="auto"/>
      <w:jc w:val="center"/>
    </w:pPr>
    <w:rPr>
      <w:rFonts w:ascii="仿宋_GB2312" w:hAnsi="Arial Black" w:eastAsia="仿宋_GB2312"/>
      <w:kern w:val="44"/>
      <w:szCs w:val="20"/>
    </w:rPr>
  </w:style>
  <w:style w:type="paragraph" w:customStyle="1" w:styleId="84">
    <w:name w:val="li_正文"/>
    <w:basedOn w:val="1"/>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 w:type="paragraph" w:customStyle="1" w:styleId="85">
    <w:name w:val="表样式1"/>
    <w:basedOn w:val="1"/>
    <w:qFormat/>
    <w:uiPriority w:val="0"/>
    <w:pPr>
      <w:snapToGrid w:val="0"/>
      <w:jc w:val="center"/>
    </w:pPr>
    <w:rPr>
      <w:color w:val="000000"/>
      <w:szCs w:val="21"/>
    </w:rPr>
  </w:style>
  <w:style w:type="paragraph" w:customStyle="1" w:styleId="86">
    <w:name w:val="表内容"/>
    <w:basedOn w:val="1"/>
    <w:next w:val="1"/>
    <w:qFormat/>
    <w:uiPriority w:val="0"/>
    <w:pPr>
      <w:spacing w:line="320" w:lineRule="exact"/>
      <w:jc w:val="center"/>
    </w:pPr>
  </w:style>
  <w:style w:type="paragraph" w:customStyle="1" w:styleId="87">
    <w:name w:val="A-表格"/>
    <w:basedOn w:val="1"/>
    <w:qFormat/>
    <w:uiPriority w:val="0"/>
    <w:pPr>
      <w:jc w:val="center"/>
    </w:pPr>
    <w:rPr>
      <w:szCs w:val="18"/>
      <w:lang w:val="zh-CN"/>
    </w:rPr>
  </w:style>
  <w:style w:type="character" w:customStyle="1" w:styleId="88">
    <w:name w:val="font91"/>
    <w:basedOn w:val="28"/>
    <w:qFormat/>
    <w:uiPriority w:val="0"/>
    <w:rPr>
      <w:rFonts w:hint="eastAsia" w:ascii="宋体" w:hAnsi="宋体" w:eastAsia="宋体" w:cs="宋体"/>
      <w:color w:val="000000"/>
      <w:sz w:val="22"/>
      <w:szCs w:val="22"/>
      <w:u w:val="none"/>
    </w:rPr>
  </w:style>
  <w:style w:type="character" w:customStyle="1" w:styleId="89">
    <w:name w:val="font101"/>
    <w:basedOn w:val="28"/>
    <w:qFormat/>
    <w:uiPriority w:val="0"/>
    <w:rPr>
      <w:rFonts w:hint="default" w:ascii="Times New Roman" w:hAnsi="Times New Roman" w:cs="Times New Roman"/>
      <w:b/>
      <w:bCs/>
      <w:color w:val="000000"/>
      <w:sz w:val="20"/>
      <w:szCs w:val="20"/>
      <w:u w:val="none"/>
    </w:rPr>
  </w:style>
  <w:style w:type="paragraph" w:customStyle="1" w:styleId="90">
    <w:name w:val="正宋小四"/>
    <w:basedOn w:val="1"/>
    <w:qFormat/>
    <w:uiPriority w:val="0"/>
    <w:pPr>
      <w:spacing w:line="360" w:lineRule="auto"/>
      <w:ind w:firstLine="1205" w:firstLineChars="200"/>
    </w:pPr>
  </w:style>
  <w:style w:type="paragraph" w:customStyle="1" w:styleId="91">
    <w:name w:val="表格"/>
    <w:basedOn w:val="1"/>
    <w:next w:val="1"/>
    <w:qFormat/>
    <w:uiPriority w:val="0"/>
    <w:pPr>
      <w:spacing w:line="400" w:lineRule="exact"/>
      <w:jc w:val="center"/>
    </w:pPr>
    <w:rPr>
      <w:spacing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7" Type="http://schemas.openxmlformats.org/officeDocument/2006/relationships/fontTable" Target="fontTable.xml"/><Relationship Id="rId76" Type="http://schemas.openxmlformats.org/officeDocument/2006/relationships/customXml" Target="../customXml/item2.xml"/><Relationship Id="rId75" Type="http://schemas.openxmlformats.org/officeDocument/2006/relationships/customXml" Target="../customXml/item1.xml"/><Relationship Id="rId74" Type="http://schemas.openxmlformats.org/officeDocument/2006/relationships/image" Target="media/image48.png"/><Relationship Id="rId73" Type="http://schemas.openxmlformats.org/officeDocument/2006/relationships/image" Target="media/image47.png"/><Relationship Id="rId72" Type="http://schemas.openxmlformats.org/officeDocument/2006/relationships/image" Target="media/image46.png"/><Relationship Id="rId71" Type="http://schemas.openxmlformats.org/officeDocument/2006/relationships/image" Target="media/image45.png"/><Relationship Id="rId70" Type="http://schemas.openxmlformats.org/officeDocument/2006/relationships/image" Target="media/image44.png"/><Relationship Id="rId7" Type="http://schemas.openxmlformats.org/officeDocument/2006/relationships/footer" Target="footer1.xml"/><Relationship Id="rId69" Type="http://schemas.openxmlformats.org/officeDocument/2006/relationships/image" Target="media/image43.png"/><Relationship Id="rId68" Type="http://schemas.openxmlformats.org/officeDocument/2006/relationships/image" Target="media/image42.png"/><Relationship Id="rId67" Type="http://schemas.openxmlformats.org/officeDocument/2006/relationships/image" Target="media/image41.png"/><Relationship Id="rId66" Type="http://schemas.openxmlformats.org/officeDocument/2006/relationships/image" Target="media/image40.png"/><Relationship Id="rId65" Type="http://schemas.openxmlformats.org/officeDocument/2006/relationships/image" Target="media/image39.png"/><Relationship Id="rId64" Type="http://schemas.openxmlformats.org/officeDocument/2006/relationships/image" Target="media/image38.png"/><Relationship Id="rId63" Type="http://schemas.openxmlformats.org/officeDocument/2006/relationships/image" Target="media/image37.png"/><Relationship Id="rId62" Type="http://schemas.openxmlformats.org/officeDocument/2006/relationships/image" Target="media/image36.png"/><Relationship Id="rId61" Type="http://schemas.openxmlformats.org/officeDocument/2006/relationships/image" Target="media/image35.png"/><Relationship Id="rId60" Type="http://schemas.openxmlformats.org/officeDocument/2006/relationships/image" Target="media/image34.png"/><Relationship Id="rId6" Type="http://schemas.openxmlformats.org/officeDocument/2006/relationships/header" Target="header2.xml"/><Relationship Id="rId59" Type="http://schemas.openxmlformats.org/officeDocument/2006/relationships/image" Target="media/image33.png"/><Relationship Id="rId58" Type="http://schemas.openxmlformats.org/officeDocument/2006/relationships/image" Target="media/image32.jpeg"/><Relationship Id="rId57" Type="http://schemas.openxmlformats.org/officeDocument/2006/relationships/image" Target="media/image31.png"/><Relationship Id="rId56" Type="http://schemas.openxmlformats.org/officeDocument/2006/relationships/image" Target="media/image30.png"/><Relationship Id="rId55" Type="http://schemas.openxmlformats.org/officeDocument/2006/relationships/image" Target="media/image29.png"/><Relationship Id="rId54" Type="http://schemas.openxmlformats.org/officeDocument/2006/relationships/image" Target="media/image28.png"/><Relationship Id="rId53" Type="http://schemas.openxmlformats.org/officeDocument/2006/relationships/image" Target="media/image27.png"/><Relationship Id="rId52" Type="http://schemas.openxmlformats.org/officeDocument/2006/relationships/image" Target="media/image26.png"/><Relationship Id="rId51" Type="http://schemas.openxmlformats.org/officeDocument/2006/relationships/image" Target="media/image25.png"/><Relationship Id="rId50" Type="http://schemas.openxmlformats.org/officeDocument/2006/relationships/image" Target="media/image24.png"/><Relationship Id="rId5" Type="http://schemas.openxmlformats.org/officeDocument/2006/relationships/header" Target="header1.xml"/><Relationship Id="rId49" Type="http://schemas.openxmlformats.org/officeDocument/2006/relationships/image" Target="media/image23.png"/><Relationship Id="rId48" Type="http://schemas.openxmlformats.org/officeDocument/2006/relationships/image" Target="media/image22.png"/><Relationship Id="rId47" Type="http://schemas.openxmlformats.org/officeDocument/2006/relationships/image" Target="media/image21.jpeg"/><Relationship Id="rId46" Type="http://schemas.openxmlformats.org/officeDocument/2006/relationships/image" Target="media/image20.jpeg"/><Relationship Id="rId45" Type="http://schemas.openxmlformats.org/officeDocument/2006/relationships/image" Target="media/image19.jpeg"/><Relationship Id="rId44" Type="http://schemas.openxmlformats.org/officeDocument/2006/relationships/image" Target="media/image18.jpeg"/><Relationship Id="rId43" Type="http://schemas.openxmlformats.org/officeDocument/2006/relationships/image" Target="media/image17.jpeg"/><Relationship Id="rId42" Type="http://schemas.openxmlformats.org/officeDocument/2006/relationships/image" Target="media/image16.png"/><Relationship Id="rId41" Type="http://schemas.openxmlformats.org/officeDocument/2006/relationships/image" Target="media/image15.png"/><Relationship Id="rId40" Type="http://schemas.openxmlformats.org/officeDocument/2006/relationships/image" Target="media/image14.png"/><Relationship Id="rId4" Type="http://schemas.openxmlformats.org/officeDocument/2006/relationships/endnotes" Target="endnotes.xml"/><Relationship Id="rId39" Type="http://schemas.openxmlformats.org/officeDocument/2006/relationships/image" Target="media/image13.png"/><Relationship Id="rId38" Type="http://schemas.openxmlformats.org/officeDocument/2006/relationships/image" Target="media/image12.png"/><Relationship Id="rId37" Type="http://schemas.openxmlformats.org/officeDocument/2006/relationships/image" Target="media/image11.png"/><Relationship Id="rId36" Type="http://schemas.openxmlformats.org/officeDocument/2006/relationships/image" Target="media/image10.png"/><Relationship Id="rId35" Type="http://schemas.openxmlformats.org/officeDocument/2006/relationships/image" Target="media/image9.png"/><Relationship Id="rId34" Type="http://schemas.openxmlformats.org/officeDocument/2006/relationships/image" Target="media/image8.png"/><Relationship Id="rId33" Type="http://schemas.openxmlformats.org/officeDocument/2006/relationships/image" Target="media/image7.emf"/><Relationship Id="rId32" Type="http://schemas.openxmlformats.org/officeDocument/2006/relationships/oleObject" Target="embeddings/oleObject6.bin"/><Relationship Id="rId31" Type="http://schemas.openxmlformats.org/officeDocument/2006/relationships/image" Target="media/image6.png"/><Relationship Id="rId30" Type="http://schemas.openxmlformats.org/officeDocument/2006/relationships/image" Target="media/image5.emf"/><Relationship Id="rId3" Type="http://schemas.openxmlformats.org/officeDocument/2006/relationships/footnotes" Target="footnotes.xml"/><Relationship Id="rId29" Type="http://schemas.openxmlformats.org/officeDocument/2006/relationships/oleObject" Target="embeddings/oleObject5.bin"/><Relationship Id="rId28" Type="http://schemas.openxmlformats.org/officeDocument/2006/relationships/image" Target="media/image4.emf"/><Relationship Id="rId27" Type="http://schemas.openxmlformats.org/officeDocument/2006/relationships/oleObject" Target="embeddings/oleObject4.bin"/><Relationship Id="rId26" Type="http://schemas.openxmlformats.org/officeDocument/2006/relationships/image" Target="media/image3.emf"/><Relationship Id="rId25" Type="http://schemas.openxmlformats.org/officeDocument/2006/relationships/oleObject" Target="embeddings/oleObject3.bin"/><Relationship Id="rId24" Type="http://schemas.openxmlformats.org/officeDocument/2006/relationships/image" Target="media/image2.emf"/><Relationship Id="rId23" Type="http://schemas.openxmlformats.org/officeDocument/2006/relationships/oleObject" Target="embeddings/oleObject2.bin"/><Relationship Id="rId22" Type="http://schemas.openxmlformats.org/officeDocument/2006/relationships/image" Target="media/image1.emf"/><Relationship Id="rId21" Type="http://schemas.openxmlformats.org/officeDocument/2006/relationships/oleObject" Target="embeddings/oleObject1.bin"/><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2E0BF-F28D-4947-A3EB-B87CE839A0C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78</Pages>
  <Words>21027</Words>
  <Characters>24763</Characters>
  <Lines>153</Lines>
  <Paragraphs>43</Paragraphs>
  <TotalTime>89</TotalTime>
  <ScaleCrop>false</ScaleCrop>
  <LinksUpToDate>false</LinksUpToDate>
  <CharactersWithSpaces>24968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2019-10-08T01:42:00Z</dcterms:created>
  <dc:creator>e3</dc:creator>
  <cp:lastModifiedBy>XP</cp:lastModifiedBy>
  <cp:lastPrinted>2023-04-13T01:31:00Z</cp:lastPrinted>
  <dcterms:modified xsi:type="dcterms:W3CDTF">2023-05-25T03:03:24Z</dcterms:modified>
  <dc:title>建设项目竣工环境保护</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2103FD7CC88B4D13AD1761B7BDC4F07C</vt:lpwstr>
  </property>
</Properties>
</file>